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p14">
  <w:body>
    <w:p w:rsidR="00A84F3C" w:rsidRPr="00027DB4" w:rsidRDefault="007E77A8" w:rsidP="00936DA0">
      <w:pPr>
        <w:tabs>
          <w:tab w:val="left" w:pos="7088"/>
        </w:tabs>
        <w:rPr>
          <w:sz w:val="14"/>
          <w:szCs w:val="18"/>
        </w:rPr>
      </w:pPr>
      <w:r>
        <w:rPr>
          <w:lang w:val="it-IT"/>
          <w:rFonts w:ascii="Arial" w:cs="Times New Roman" w:eastAsia="Times New Roman" w:hAnsi="Arial"/>
          <w:sz w:val="16"/>
        </w:rPr>
        <w:t xml:space="preserve">1 giugno 2016</w:t>
      </w:r>
    </w:p>
    <w:p w:rsidR="00A84F3C" w:rsidRPr="00697EFD" w:rsidRDefault="00A84F3C" w:rsidP="008F7DBE"/>
    <w:p w:rsidR="00A94614" w:rsidRPr="00697EFD" w:rsidRDefault="00A94614" w:rsidP="008F7DBE">
      <w:pPr>
        <w:sectPr w:rsidR="00A94614" w:rsidRPr="00697EFD" w:rsidSect="003F748A">
          <w:headerReference w:type="default" r:id="rId9"/>
          <w:footerReference w:type="default" r:id="rId10"/>
          <w:headerReference w:type="first" r:id="rId11"/>
          <w:pgSz w:w="11906" w:h="16838" w:code="9"/>
          <w:pgMar w:top="2552" w:right="567" w:bottom="2268" w:left="1418" w:header="567" w:footer="397" w:gutter="0"/>
          <w:pgNumType w:start="1"/>
          <w:cols w:space="708"/>
          <w:titlePg/>
          <w:docGrid w:linePitch="360"/>
        </w:sectPr>
      </w:pPr>
    </w:p>
    <w:p w:rsidR="00740880" w:rsidRPr="00740880" w:rsidRDefault="00740880" w:rsidP="00740880">
      <w:pPr>
        <w:spacing w:line="360" w:lineRule="auto"/>
        <w:rPr>
          <w:b/>
          <w:sz w:val="28"/>
        </w:rPr>
      </w:pPr>
      <w:r>
        <w:rPr>
          <w:lang w:val="it-IT"/>
          <w:rFonts w:ascii="Arial" w:cs="Times New Roman" w:eastAsia="Times New Roman" w:hAnsi="Arial"/>
          <w:b w:val="on"/>
          <w:sz w:val="28"/>
        </w:rPr>
        <w:t xml:space="preserve">GEMÜ premiata da Allianz Industrie 4.0</w:t>
      </w:r>
    </w:p>
    <w:p w:rsidR="00740880" w:rsidRPr="007313C3" w:rsidRDefault="00740880" w:rsidP="00740880">
      <w:pPr>
        <w:spacing w:line="360" w:lineRule="auto"/>
        <w:rPr>
          <w:b/>
          <w:sz w:val="22"/>
        </w:rPr>
      </w:pPr>
    </w:p>
    <w:p w:rsidR="007313C3" w:rsidRPr="007313C3" w:rsidRDefault="003C47EE" w:rsidP="00B756A3">
      <w:pPr>
        <w:spacing w:line="360" w:lineRule="auto"/>
        <w:rPr>
          <w:b/>
          <w:sz w:val="22"/>
        </w:rPr>
      </w:pPr>
      <w:r>
        <w:rPr>
          <w:lang w:val="it-IT"/>
          <w:rFonts w:ascii="Arial" w:cs="Times New Roman" w:eastAsia="Times New Roman" w:hAnsi="Arial"/>
          <w:b w:val="on"/>
          <w:sz w:val="22"/>
        </w:rPr>
        <w:t xml:space="preserve">Grazie all</w:t>
      </w:r>
      <w:r>
        <w:rPr>
          <w:lang w:val="it-IT"/>
          <w:rFonts w:ascii="Arial" w:cs="Times New Roman" w:eastAsia="Times New Roman" w:hAnsi="Arial"/>
          <w:b w:val="on"/>
          <w:sz w:val="22"/>
        </w:rPr>
        <w:t xml:space="preserve">'innovativo sistema CONEXO, GEMÜ ha ricevuto uno dei premi del concorso </w:t>
      </w:r>
      <w:r>
        <w:rPr>
          <w:lang w:val="it-IT"/>
          <w:rFonts w:ascii="Arial" w:cs="Times New Roman" w:eastAsia="Times New Roman" w:hAnsi="Arial"/>
          <w:b w:val="on"/>
          <w:sz w:val="22"/>
        </w:rPr>
        <w:t xml:space="preserve">"100 Orte für Industrie 4.0 in Baden-Württemberg</w:t>
      </w:r>
      <w:r>
        <w:rPr>
          <w:lang w:val="it-IT"/>
          <w:rFonts w:ascii="Arial" w:cs="Times New Roman" w:eastAsia="Times New Roman" w:hAnsi="Arial"/>
          <w:b w:val="on"/>
          <w:sz w:val="22"/>
        </w:rPr>
        <w:t xml:space="preserve">".</w:t>
      </w:r>
    </w:p>
    <w:p w:rsidR="00217FF0" w:rsidRDefault="002541FA" w:rsidP="00217FF0">
      <w:pPr>
        <w:spacing w:line="360" w:lineRule="auto"/>
        <w:rPr>
          <w:sz w:val="22"/>
        </w:rPr>
      </w:pPr>
      <w:r>
        <w:rPr>
          <w:lang w:val="it-IT"/>
          <w:rFonts w:ascii="Arial" w:cs="Times New Roman" w:eastAsia="Times New Roman" w:hAnsi="Arial"/>
          <w:sz w:val="22"/>
        </w:rPr>
        <w:br w:type="textWrapping"/>
      </w:r>
      <w:r>
        <w:rPr>
          <w:lang w:val="it-IT"/>
          <w:rFonts w:ascii="Arial" w:cs="Times New Roman" w:eastAsia="Times New Roman" w:hAnsi="Arial"/>
          <w:sz w:val="22"/>
        </w:rPr>
        <w:t xml:space="preserve">Con questo concorso, il Land Baden-Württemberg premia le aziende che sviluppano e implementano fin da oggi, nella loro quotidianità imprenditoriale, soluzioni innovative per la messa intelligente in rete di processi di produzione e di creazione di valore aggiunto.Oltre al grado d</w:t>
      </w:r>
      <w:r>
        <w:rPr>
          <w:lang w:val="it-IT"/>
          <w:rFonts w:ascii="Arial" w:cs="Times New Roman" w:eastAsia="Times New Roman" w:hAnsi="Arial"/>
          <w:sz w:val="22"/>
        </w:rPr>
        <w:t xml:space="preserve">'innovazione, nell</w:t>
      </w:r>
      <w:r>
        <w:rPr>
          <w:lang w:val="it-IT"/>
          <w:rFonts w:ascii="Arial" w:cs="Times New Roman" w:eastAsia="Times New Roman" w:hAnsi="Arial"/>
          <w:sz w:val="22"/>
        </w:rPr>
        <w:t xml:space="preserve">'ambito della valutazione si tiene soprattutto conto della rilevanza pratica per l</w:t>
      </w:r>
      <w:r>
        <w:rPr>
          <w:lang w:val="it-IT"/>
          <w:rFonts w:ascii="Arial" w:cs="Times New Roman" w:eastAsia="Times New Roman" w:hAnsi="Arial"/>
          <w:sz w:val="22"/>
        </w:rPr>
        <w:t xml:space="preserve">'industria 4.0. In qualità di vincitrice, GEMÜ ha ricevuto un attestato d</w:t>
      </w:r>
      <w:r>
        <w:rPr>
          <w:lang w:val="it-IT"/>
          <w:rFonts w:ascii="Arial" w:cs="Times New Roman" w:eastAsia="Times New Roman" w:hAnsi="Arial"/>
          <w:sz w:val="22"/>
        </w:rPr>
        <w:t xml:space="preserve">'onore </w:t>
      </w:r>
      <w:r>
        <w:rPr>
          <w:lang w:val="it-IT"/>
          <w:rFonts w:ascii="Arial" w:cs="Times New Roman" w:eastAsia="Times New Roman" w:hAnsi="Arial"/>
          <w:sz w:val="23"/>
        </w:rPr>
        <w:t xml:space="preserve">per essersi distinta come una delle </w:t>
      </w:r>
      <w:r>
        <w:rPr>
          <w:lang w:val="it-IT"/>
          <w:rFonts w:ascii="Arial" w:cs="Times New Roman" w:eastAsia="Times New Roman" w:hAnsi="Arial"/>
          <w:sz w:val="23"/>
        </w:rPr>
        <w:t xml:space="preserve">"100 Orte für Industrie 4.0 in Baden-Württemberg</w:t>
      </w:r>
      <w:r>
        <w:rPr>
          <w:lang w:val="it-IT"/>
          <w:rFonts w:ascii="Arial" w:cs="Times New Roman" w:eastAsia="Times New Roman" w:hAnsi="Arial"/>
          <w:sz w:val="23"/>
        </w:rPr>
        <w:t xml:space="preserve">" (100 sedi per l</w:t>
      </w:r>
      <w:r>
        <w:rPr>
          <w:lang w:val="it-IT"/>
          <w:rFonts w:ascii="Arial" w:cs="Times New Roman" w:eastAsia="Times New Roman" w:hAnsi="Arial"/>
          <w:sz w:val="23"/>
        </w:rPr>
        <w:t xml:space="preserve">'industria 4.0 di Baden-Württemberg). </w:t>
      </w:r>
      <w:r>
        <w:rPr>
          <w:lang w:val="it-IT"/>
          <w:rFonts w:ascii="Arial" w:cs="Times New Roman" w:eastAsia="Times New Roman" w:hAnsi="Arial"/>
          <w:sz w:val="23"/>
        </w:rPr>
        <w:t xml:space="preserve">Le aziende premiate vengono inoltre elencate nella pagina Internet di Allianz (www.i40-bw.de) e registrate nell</w:t>
      </w:r>
      <w:r>
        <w:rPr>
          <w:lang w:val="it-IT"/>
          <w:rFonts w:ascii="Arial" w:cs="Times New Roman" w:eastAsia="Times New Roman" w:hAnsi="Arial"/>
          <w:sz w:val="23"/>
        </w:rPr>
        <w:t xml:space="preserve">'atlante delle competenze del Land Baden-Württemberg.</w:t>
      </w:r>
      <w:r>
        <w:rPr>
          <w:lang w:val="it-IT"/>
          <w:rFonts w:ascii="Arial" w:cs="Times New Roman" w:eastAsia="Times New Roman" w:hAnsi="Arial"/>
          <w:sz w:val="22"/>
        </w:rPr>
        <w:t xml:space="preserve"> </w:t>
      </w:r>
      <w:r>
        <w:rPr>
          <w:lang w:val="it-IT"/>
          <w:rFonts w:ascii="Arial" w:cs="Times New Roman" w:eastAsia="Times New Roman" w:hAnsi="Arial"/>
          <w:sz w:val="22"/>
        </w:rPr>
        <w:t xml:space="preserve">"CONEXO traduce il motto Industrie 4.0 in effettivi vantaggi per il cliente. Siamo contenti che questo approccio sia stato apprezzato</w:t>
      </w:r>
      <w:r>
        <w:rPr>
          <w:lang w:val="it-IT"/>
          <w:rFonts w:ascii="Arial" w:cs="Times New Roman" w:eastAsia="Times New Roman" w:hAnsi="Arial"/>
          <w:sz w:val="22"/>
        </w:rPr>
        <w:t xml:space="preserve">", dice Marco Becker, responsabile Marketing e vendite.</w:t>
      </w:r>
    </w:p>
    <w:p w:rsidR="00ED1716" w:rsidRDefault="00ED1716" w:rsidP="00740880">
      <w:pPr>
        <w:spacing w:line="360" w:lineRule="auto"/>
        <w:rPr>
          <w:rFonts w:cs="Arial"/>
        </w:rPr>
      </w:pPr>
    </w:p>
    <w:p w:rsidR="00777426" w:rsidRPr="00777426" w:rsidRDefault="00ED1716" w:rsidP="00777426">
      <w:pPr>
        <w:spacing w:line="360" w:lineRule="auto"/>
        <w:rPr>
          <w:sz w:val="22"/>
        </w:rPr>
      </w:pPr>
      <w:r>
        <w:rPr>
          <w:lang w:val="it-IT"/>
          <w:rFonts w:ascii="Arial" w:cs="Times New Roman" w:eastAsia="Times New Roman" w:hAnsi="Arial"/>
          <w:sz w:val="22"/>
        </w:rPr>
        <w:t xml:space="preserve">Già l</w:t>
      </w:r>
      <w:r>
        <w:rPr>
          <w:lang w:val="it-IT"/>
          <w:rFonts w:ascii="Arial" w:cs="Times New Roman" w:eastAsia="Times New Roman" w:hAnsi="Arial"/>
          <w:sz w:val="22"/>
        </w:rPr>
        <w:t xml:space="preserve">'anno scorso, GEMÜ ha presentato con CONEXO, il futuro della tecnologia delle valvole intelligente. L</w:t>
      </w:r>
      <w:r>
        <w:rPr>
          <w:lang w:val="it-IT"/>
          <w:rFonts w:ascii="Arial" w:cs="Times New Roman" w:eastAsia="Times New Roman" w:hAnsi="Arial"/>
          <w:sz w:val="22"/>
        </w:rPr>
        <w:t xml:space="preserve">'interazione tra componenti delle valvole, dotate di chip RFID e di un</w:t>
      </w:r>
      <w:r>
        <w:rPr>
          <w:lang w:val="it-IT"/>
          <w:rFonts w:ascii="Arial" w:cs="Times New Roman" w:eastAsia="Times New Roman" w:hAnsi="Arial"/>
          <w:sz w:val="22"/>
        </w:rPr>
        <w:t xml:space="preserve">'infrastruttura IT, costituita da una soluzione software mobile e da una fissa, il sistema CONEXO contribuisce attivamente all</w:t>
      </w:r>
      <w:r>
        <w:rPr>
          <w:lang w:val="it-IT"/>
          <w:rFonts w:ascii="Arial" w:cs="Times New Roman" w:eastAsia="Times New Roman" w:hAnsi="Arial"/>
          <w:sz w:val="22"/>
        </w:rPr>
        <w:t xml:space="preserve">'aumento della sicurezza di processo. GEMÜ CONEXO consente di comprendere ed interpretare ancora meglio i cicli di lavorazione negli impianti, sempre con lo sguardo rivolto all</w:t>
      </w:r>
      <w:r>
        <w:rPr>
          <w:lang w:val="it-IT"/>
          <w:rFonts w:ascii="Arial" w:cs="Times New Roman" w:eastAsia="Times New Roman" w:hAnsi="Arial"/>
          <w:sz w:val="22"/>
        </w:rPr>
        <w:t xml:space="preserve">'obiettivo superiore: l</w:t>
      </w:r>
      <w:r>
        <w:rPr>
          <w:lang w:val="it-IT"/>
          <w:rFonts w:ascii="Arial" w:cs="Times New Roman" w:eastAsia="Times New Roman" w:hAnsi="Arial"/>
          <w:sz w:val="22"/>
        </w:rPr>
        <w:t xml:space="preserve">'incremento della disponibilità degli impianti. </w:t>
      </w:r>
    </w:p>
    <w:p w:rsidR="00AB6204" w:rsidRDefault="00AB6204" w:rsidP="00AB6204">
      <w:pPr>
        <w:spacing w:line="360" w:lineRule="auto"/>
        <w:jc w:val="both"/>
        <w:rPr>
          <w:sz w:val="22"/>
        </w:rPr>
      </w:pPr>
    </w:p>
    <w:sectPr w:rsidR="00AB6204" w:rsidSect="003F748A">
      <w:type w:val="continuous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p14">
  <w:endnote w:type="separator" w:id="-1">
    <w:p w:rsidR="00AD5542" w:rsidRDefault="00AD5542">
      <w:r>
        <w:separator/>
      </w:r>
    </w:p>
  </w:endnote>
  <w:endnote w:type="continuationSeparator" w:id="0">
    <w:p w:rsidR="00AD5542" w:rsidRDefault="00AD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p14">
  <w:p w:rsidR="00AD5542" w:rsidRDefault="00AD5542" w:rsidP="005E7988">
    <w:pPr>
      <w:pStyle w:val="Fuzeile"/>
      <w:spacing w:line="240" w:lineRule="auto"/>
    </w:pPr>
    <w:proofErr w:type="spellStart"/>
    <w:proofErr w:type="spellEnd"/>
    <w:r>
      <w:rPr>
        <w:lang w:val="it-IT"/>
        <w:rFonts w:ascii="Arial" w:cs="Times New Roman" w:eastAsia="Times New Roman" w:hAnsi="Arial"/>
        <w:sz w:val="14"/>
      </w:rPr>
      <w:t xml:space="preserve">GEMÜ Gebr. Müller Apparatebau GmbH </w:t>
    </w:r>
    <w:r>
      <w:rPr>
        <w:lang w:val="it-IT"/>
        <w:rFonts w:ascii="Arial" w:cs="Times New Roman" w:eastAsia="Times New Roman" w:hAnsi="Arial"/>
        <w:sz w:val="14"/>
      </w:rPr>
      <w:t xml:space="preserve">&amp; Co. KG • Fritz-Müller-Str. 6-8 • D-74653 Ingelfingen</w:t>
    </w:r>
    <w:r>
      <w:rPr>
        <w:lang w:val="it-IT"/>
        <w:rFonts w:ascii="Arial" w:cs="Times New Roman" w:eastAsia="Times New Roman" w:hAnsi="Arial"/>
        <w:sz w:val="14"/>
      </w:rPr>
      <w:tab/>
    </w:r>
    <w:r>
      <w:rPr>
        <w:lang w:val="it-IT"/>
        <w:rFonts w:ascii="Arial" w:cs="Times New Roman" w:eastAsia="Times New Roman" w:hAnsi="Arial"/>
        <w:sz w:val="14"/>
      </w:rPr>
      <w:t xml:space="preserve">Pagina </w:t>
    </w:r>
    <w:r>
      <w:fldChar w:fldCharType="begin"/>
    </w:r>
    <w:r>
      <w:instrText>PAGE  \* Arabic  \* MERGEFORMAT</w:instrText>
    </w:r>
    <w:r>
      <w:fldChar w:fldCharType="separate"/>
    </w:r>
    <w:r w:rsidR="009F1DEF">
      <w:rPr>
        <w:noProof/>
      </w:rPr>
      <w:t>2</w:t>
    </w:r>
    <w:r>
      <w:fldChar w:fldCharType="end"/>
    </w:r>
    <w:r>
      <w:rPr>
        <w:lang w:val="it-IT"/>
        <w:rFonts w:ascii="Arial" w:cs="Times New Roman" w:eastAsia="Times New Roman" w:hAnsi="Arial"/>
        <w:sz w:val="14"/>
      </w:rPr>
      <w:t xml:space="preserve"> di </w:t>
    </w:r>
    <w:fldSimple w:instr="NUMPAGES  \* Arabic  \* MERGEFORMAT">
      <w:r w:rsidR="00540B60">
        <w:rPr>
          <w:noProof/>
        </w:rPr>
        <w:t>1</w:t>
      </w:r>
    </w:fldSimple>
  </w:p>
  <w:p w:rsidR="00AD5542" w:rsidRPr="001B2DE0" w:rsidRDefault="00AD5542" w:rsidP="005E7988">
    <w:pPr>
      <w:pStyle w:val="Webseite"/>
      <w:rPr>
        <w:color w:val="auto"/>
        <w:lang w:val="it-IT"/>
      </w:rPr>
    </w:pPr>
    <w:r>
      <w:rPr>
        <w:lang w:val="it-IT"/>
        <w:rFonts w:ascii="Arial" w:cs="Times New Roman" w:eastAsia="Times New Roman" w:hAnsi="Arial"/>
        <w:color w:val="auto"/>
        <w:sz w:val="14"/>
      </w:rPr>
      <w:t xml:space="preserve">Tel.: +49 (0) 7940 123-0 • Fax: +49 (0) 7940 123-192</w:t>
    </w:r>
  </w:p>
  <w:p w:rsidR="00AD5542" w:rsidRPr="001B2DE0" w:rsidRDefault="00AD5542" w:rsidP="005E7988">
    <w:pPr>
      <w:pStyle w:val="Webseite"/>
      <w:rPr>
        <w:color w:val="FF0000"/>
        <w:lang w:val="it-IT"/>
      </w:rPr>
    </w:pPr>
    <w:r>
      <w:rPr>
        <w:lang w:val="it-IT"/>
        <w:rFonts w:ascii="Arial" w:cs="Times New Roman" w:eastAsia="Times New Roman" w:hAnsi="Arial"/>
        <w:color w:val="FF0000"/>
        <w:sz w:val="14"/>
      </w:rPr>
      <w:t xml:space="preserve">www.gemu-group.com</w:t>
    </w:r>
  </w:p>
  <w:p w:rsidR="00AD5542" w:rsidRPr="001B2DE0" w:rsidRDefault="00AD5542" w:rsidP="005E7988">
    <w:pPr>
      <w:pStyle w:val="Webseite"/>
      <w:rPr>
        <w:color w:val="A6A6A6" w:themeColor="background1" w:themeShade="A6"/>
        <w:sz w:val="12"/>
        <w:szCs w:val="12"/>
        <w:lang w:val="it-IT"/>
      </w:rPr>
    </w:pPr>
  </w:p>
  <w:p w:rsidR="00AD5542" w:rsidRPr="0041214D" w:rsidRDefault="00AD5542" w:rsidP="005E7988">
    <w:pPr>
      <w:pStyle w:val="Webseite"/>
      <w:rPr>
        <w:color w:val="A6A6A6" w:themeColor="background1" w:themeShade="A6"/>
        <w:sz w:val="10"/>
        <w:szCs w:val="10"/>
      </w:rPr>
    </w:pPr>
    <w:proofErr w:type="spellStart"/>
    <w:proofErr w:type="spellEnd"/>
    <w:proofErr w:type="spellStart"/>
    <w:proofErr w:type="spellEnd"/>
    <w:r>
      <w:rPr>
        <w:lang w:val="it-IT"/>
        <w:rFonts w:ascii="Arial" w:cs="Times New Roman" w:eastAsia="Times New Roman" w:hAnsi="Arial"/>
        <w:color w:val="A6A6A6" w:themeColor="background1" w:themeShade="A6"/>
        <w:sz w:val="10"/>
      </w:rPr>
      <w:t xml:space="preserve">Società in accomandita: Sede 74653 Ingelfingen, Registro delle imprese del tribunale Stoccarda HRA 590394; Accomandataria: Gebr. Müller GmbH, sede 74653 Ingelfingen, Registro delle imprese del tribunale Stoccarda HRB 590215</w:t>
    </w:r>
  </w:p>
  <w:p w:rsidR="00AD5542" w:rsidRPr="0041214D" w:rsidRDefault="00AD5542" w:rsidP="005E7988">
    <w:pPr>
      <w:pStyle w:val="Webseite"/>
      <w:rPr>
        <w:color w:val="A6A6A6" w:themeColor="background1" w:themeShade="A6"/>
        <w:sz w:val="10"/>
        <w:szCs w:val="10"/>
      </w:rPr>
    </w:pPr>
    <w:r>
      <w:rPr>
        <w:lang w:val="it-IT"/>
        <w:rFonts w:ascii="Arial" w:cs="Times New Roman" w:eastAsia="Times New Roman" w:hAnsi="Arial"/>
        <w:color w:val="A6A6A6" w:themeColor="background1" w:themeShade="A6"/>
        <w:sz w:val="10"/>
      </w:rPr>
      <w:t xml:space="preserve">Amministratori delegati: Fritz Müller, Gert Müller, Stephan Müller</w:t>
    </w:r>
  </w:p>
  <w:p w:rsidR="00AD5542" w:rsidRPr="0041214D" w:rsidRDefault="00AD5542" w:rsidP="005E7988">
    <w:pPr>
      <w:pStyle w:val="Webseite"/>
      <w:rPr>
        <w:color w:val="A6A6A6" w:themeColor="background1" w:themeShade="A6"/>
        <w:sz w:val="10"/>
        <w:szCs w:val="10"/>
      </w:rPr>
    </w:pPr>
    <w:proofErr w:type="spellStart"/>
    <w:proofErr w:type="spellEnd"/>
    <w:r>
      <w:rPr>
        <w:lang w:val="it-IT"/>
        <w:rFonts w:ascii="Arial" w:cs="Times New Roman" w:eastAsia="Times New Roman" w:hAnsi="Arial"/>
        <w:color w:val="A6A6A6" w:themeColor="background1" w:themeShade="A6"/>
        <w:sz w:val="10"/>
      </w:rPr>
      <w:t xml:space="preserve">Partita IVA.: DE 146281082 • Codice fiscale: 76050/04341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p14">
  <w:footnote w:type="separator" w:id="-1">
    <w:p w:rsidR="00AD5542" w:rsidRDefault="00AD5542">
      <w:r>
        <w:separator/>
      </w:r>
    </w:p>
  </w:footnote>
  <w:footnote w:type="continuationSeparator" w:id="0">
    <w:p w:rsidR="00AD5542" w:rsidRDefault="00AD5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p14">
  <w:p w:rsidR="00AD5542" w:rsidRDefault="00AD5542" w:rsidP="008F1259">
    <w:pPr>
      <w:pStyle w:val="Kopfzeile"/>
      <w:tabs>
        <w:tab w:val="clear" w:pos="9072"/>
      </w:tabs>
      <w:ind w:right="-186"/>
      <w:jc w:val="right"/>
    </w:pPr>
  </w:p>
  <w:p w:rsidR="00AD5542" w:rsidRPr="00BC617B" w:rsidRDefault="00AD5542" w:rsidP="00D251F2">
    <w:pPr>
      <w:pStyle w:val="Kopfzeile"/>
      <w:tabs>
        <w:tab w:val="clear" w:pos="9072"/>
      </w:tabs>
      <w:ind w:right="-3288"/>
      <w:rPr>
        <w:b/>
      </w:rPr>
    </w:pPr>
    <w:r>
      <w:rPr>
        <w:lang w:val="it-IT"/>
        <w:rFonts w:ascii="Arial" w:cs="Times New Roman" w:eastAsia="Times New Roman" w:hAnsi="Arial"/>
        <w:b w:val="on"/>
        <w:sz w:val="18"/>
      </w:rPr>
      <w:tab/>
    </w:r>
    <w:r>
      <w:rPr>
        <w:lang w:val="it-IT"/>
        <w:rFonts w:ascii="Arial" w:cs="Times New Roman" w:eastAsia="Times New Roman" w:hAnsi="Arial"/>
        <w:b w:val="on"/>
        <w:sz w:val="18"/>
      </w:rPr>
      <w:tab/>
    </w:r>
    <w:r>
      <w:rPr>
        <w:lang w:val="it-IT"/>
        <w:rFonts w:ascii="Arial" w:cs="Times New Roman" w:eastAsia="Times New Roman" w:hAnsi="Arial"/>
        <w:b w:val="on"/>
        <w:sz w:val="18"/>
      </w:rPr>
      <w:tab/>
    </w:r>
    <w:r>
      <w:rPr>
        <w:lang w:val="it-IT"/>
        <w:rFonts w:ascii="Arial" w:cs="Times New Roman" w:eastAsia="Times New Roman" w:hAnsi="Arial"/>
        <w:b w:val="on"/>
        <w:sz w:val="18"/>
      </w:rPr>
      <w:tab/>
    </w:r>
    <w:r>
      <w:rPr>
        <w:lang w:val="it-IT"/>
        <w:rFonts w:ascii="Arial" w:cs="Times New Roman" w:eastAsia="Times New Roman" w:hAnsi="Arial"/>
        <w:b w:val="on"/>
        <w:sz w:val="18"/>
      </w:rPr>
      <w:t xml:space="preserve">              </w:t>
    </w:r>
    <w:r>
      <w:rPr>
        <w:lang w:val="it-IT"/>
        <w:rFonts w:ascii="Arial" w:cs="Times New Roman" w:eastAsia="Times New Roman" w:hAnsi="Arial"/>
        <w:b w:val="on"/>
        <w:sz w:val="18"/>
        <w:noProof w:val="on"/>
      </w:rPr>
      <w:drawing>
        <wp:inline distT="0" distB="0" distL="0" distR="0" wp14:anchorId="2E2837DE" wp14:editId="57F41EA8">
          <wp:extent cx="1797050" cy="425450"/>
          <wp:effectExtent l="0" t="0" r="0" b="0"/>
          <wp:docPr id="12" name="Bild 1" descr="gemue_58mm_UZ_r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mue_58mm_UZ_r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p14">
  <w:p w:rsidR="00AD5542" w:rsidRDefault="00AD5542" w:rsidP="00BA7E08">
    <w:pPr>
      <w:pStyle w:val="Kopfzeile"/>
      <w:tabs>
        <w:tab w:val="clear" w:pos="9072"/>
        <w:tab w:val="right" w:pos="7088"/>
      </w:tabs>
    </w:pPr>
    <w:r>
      <w:rPr>
        <w:lang w:val="it-IT"/>
        <w:rFonts w:ascii="Arial" w:cs="Times New Roman" w:eastAsia="Times New Roman" w:hAnsi="Arial"/>
        <w:sz w:val="18"/>
        <w:noProof w:val="on"/>
      </w:rPr>
      <w:drawing>
        <wp:anchor distT="0" distB="0" distL="114300" distR="114300" simplePos="0" relativeHeight="251659776" behindDoc="0" locked="0" layoutInCell="1" allowOverlap="1" wp14:anchorId="3253F3A7" wp14:editId="59B710BA">
          <wp:simplePos x="0" y="0"/>
          <wp:positionH relativeFrom="column">
            <wp:posOffset>4394835</wp:posOffset>
          </wp:positionH>
          <wp:positionV relativeFrom="paragraph">
            <wp:posOffset>717550</wp:posOffset>
          </wp:positionV>
          <wp:extent cx="2128520" cy="767715"/>
          <wp:effectExtent l="0" t="0" r="5080" b="0"/>
          <wp:wrapNone/>
          <wp:docPr id="5" name="Textfe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 txBox="1">
                  <a:spLocks noChangeArrowheads="1"/>
                </wps:cNvSpPr>
                <wps:spPr bwMode="auto">
                  <a:xfrm>
                    <a:off x="0" y="0"/>
                    <a:ext cx="2128520" cy="767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wps:spPr>
                <wps:txbx>
                  <w:txbxContent>
                    <w:p w:rsidR="00AD5542" w:rsidRPr="00B756A3" w:rsidRDefault="00AD5542" w:rsidP="003B6A50">
                      <w:pPr>
                        <w:pStyle w:val="Kopfzeile"/>
                      </w:pPr>
                    </w:p>
                  </w:txbxContent>
                </wps:txbx>
                <wps:bodyPr rot="0" vert="horz" wrap="square" lIns="91440" tIns="45720" rIns="91440" bIns="45720" anchor="t" anchorCtr="0" upright="1">
                  <a:noAutofit/>
                </wps:bodyPr>
              </wps:wsp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it-IT"/>
        <w:rFonts w:ascii="Arial" w:cs="Times New Roman" w:eastAsia="Times New Roman" w:hAnsi="Arial"/>
        <w:sz w:val="18"/>
        <w:noProof w:val="on"/>
      </w:rPr>
      <w:drawing>
        <wp:anchor distT="0" distB="0" distL="114300" distR="114300" simplePos="0" relativeHeight="251661824" behindDoc="0" locked="1" layoutInCell="1" allowOverlap="0" wp14:anchorId="5F099F36" wp14:editId="0F2DCD30">
          <wp:simplePos x="0" y="0"/>
          <wp:positionH relativeFrom="page">
            <wp:posOffset>894080</wp:posOffset>
          </wp:positionH>
          <wp:positionV relativeFrom="page">
            <wp:posOffset>1993265</wp:posOffset>
          </wp:positionV>
          <wp:extent cx="3060065" cy="292735"/>
          <wp:effectExtent l="0" t="0" r="6985" b="12065"/>
          <wp:wrapNone/>
          <wp:docPr id="1" name="Text Box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 txBox="1">
                  <a:spLocks noChangeArrowheads="1"/>
                </wps:cNvSpPr>
                <wps:spPr bwMode="auto">
                  <a:xfrm>
                    <a:off x="0" y="0"/>
                    <a:ext cx="3060065" cy="292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wps:spPr>
                <wps:txbx>
                  <w:txbxContent>
                    <w:p w:rsidR="00AD5542" w:rsidRPr="00270555" w:rsidRDefault="00AD5542" w:rsidP="00027DB4">
                      <w:pPr>
                        <w:pStyle w:val="Titel"/>
                        <w:rPr>
                          <w:sz w:val="24"/>
                          <w:szCs w:val="24"/>
                        </w:rPr>
                      </w:pPr>
                    </w:p>
                  </w:txbxContent>
                </wps:txbx>
                <wps:bodyPr rot="0" vert="horz" wrap="square" lIns="0" tIns="0" rIns="0" bIns="0" anchor="t" anchorCtr="0" upright="1">
                  <a:noAutofit/>
                </wps:bodyPr>
              </wps:wsp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it-IT"/>
        <w:rFonts w:ascii="Arial" w:cs="Times New Roman" w:eastAsia="Times New Roman" w:hAnsi="Arial"/>
        <w:sz w:val="18"/>
      </w:rPr>
      <w:tab/>
    </w:r>
    <w:r>
      <w:rPr>
        <w:lang w:val="it-IT"/>
        <w:rFonts w:ascii="Arial" w:cs="Times New Roman" w:eastAsia="Times New Roman" w:hAnsi="Arial"/>
        <w:sz w:val="18"/>
      </w:rPr>
      <w:tab/>
    </w:r>
    <w:r>
      <w:rPr>
        <w:lang w:val="it-IT"/>
        <w:rFonts w:ascii="Arial" w:cs="Times New Roman" w:eastAsia="Times New Roman" w:hAnsi="Arial"/>
        <w:sz w:val="18"/>
      </w:rPr>
      <w:tab/>
    </w:r>
    <w:r>
      <w:rPr>
        <w:lang w:val="it-IT"/>
        <w:rFonts w:ascii="Arial" w:cs="Times New Roman" w:eastAsia="Times New Roman" w:hAnsi="Arial"/>
        <w:sz w:val="18"/>
      </w:rPr>
      <w:tab/>
    </w:r>
    <w:r>
      <w:rPr>
        <w:lang w:val="it-IT"/>
        <w:rFonts w:ascii="Arial" w:cs="Times New Roman" w:eastAsia="Times New Roman" w:hAnsi="Arial"/>
        <w:sz w:val="18"/>
      </w:rPr>
      <w:tab/>
    </w:r>
    <w:r>
      <w:rPr>
        <w:lang w:val="it-IT"/>
        <w:rFonts w:ascii="Arial" w:cs="Times New Roman" w:eastAsia="Times New Roman" w:hAnsi="Arial"/>
        <w:sz w:val="18"/>
      </w:rPr>
      <w:tab/>
    </w:r>
    <w:r>
      <w:rPr>
        <w:lang w:val="it-IT"/>
        <w:rFonts w:ascii="Arial" w:cs="Times New Roman" w:eastAsia="Times New Roman" w:hAnsi="Arial"/>
        <w:sz w:val="18"/>
      </w:rPr>
      <w:tab/>
    </w:r>
    <w:r>
      <w:rPr>
        <w:lang w:val="it-IT"/>
        <w:rFonts w:ascii="Arial" w:cs="Times New Roman" w:eastAsia="Times New Roman" w:hAnsi="Arial"/>
        <w:sz w:val="18"/>
      </w:rPr>
      <w:tab/>
    </w:r>
    <w:r>
      <w:rPr>
        <w:lang w:val="it-IT"/>
        <w:rFonts w:ascii="Arial" w:cs="Times New Roman" w:eastAsia="Times New Roman" w:hAnsi="Arial"/>
        <w:sz w:val="18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34175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09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C0"/>
    <w:rsid w:val="000050CC"/>
    <w:rsid w:val="0000750A"/>
    <w:rsid w:val="00027DB4"/>
    <w:rsid w:val="00043833"/>
    <w:rsid w:val="000460C8"/>
    <w:rsid w:val="00050DB0"/>
    <w:rsid w:val="00092213"/>
    <w:rsid w:val="000B788E"/>
    <w:rsid w:val="000F0D01"/>
    <w:rsid w:val="0010051D"/>
    <w:rsid w:val="00130D38"/>
    <w:rsid w:val="001515AC"/>
    <w:rsid w:val="001652F1"/>
    <w:rsid w:val="00165612"/>
    <w:rsid w:val="00181F6B"/>
    <w:rsid w:val="001854C6"/>
    <w:rsid w:val="001976BD"/>
    <w:rsid w:val="001A02BE"/>
    <w:rsid w:val="001A1E3F"/>
    <w:rsid w:val="001A2BB6"/>
    <w:rsid w:val="001B2DE0"/>
    <w:rsid w:val="001F7B46"/>
    <w:rsid w:val="0021145E"/>
    <w:rsid w:val="00213155"/>
    <w:rsid w:val="00217FF0"/>
    <w:rsid w:val="00232566"/>
    <w:rsid w:val="0023585A"/>
    <w:rsid w:val="00235AEA"/>
    <w:rsid w:val="002429B4"/>
    <w:rsid w:val="00251978"/>
    <w:rsid w:val="002541FA"/>
    <w:rsid w:val="00257F5F"/>
    <w:rsid w:val="00267276"/>
    <w:rsid w:val="00270555"/>
    <w:rsid w:val="00294B5A"/>
    <w:rsid w:val="002A0855"/>
    <w:rsid w:val="002A204C"/>
    <w:rsid w:val="002F6E73"/>
    <w:rsid w:val="00305F51"/>
    <w:rsid w:val="0031460C"/>
    <w:rsid w:val="00316E53"/>
    <w:rsid w:val="00322CB1"/>
    <w:rsid w:val="00331C64"/>
    <w:rsid w:val="00333604"/>
    <w:rsid w:val="00351701"/>
    <w:rsid w:val="00353F39"/>
    <w:rsid w:val="00360B23"/>
    <w:rsid w:val="00372B94"/>
    <w:rsid w:val="00375C23"/>
    <w:rsid w:val="00382444"/>
    <w:rsid w:val="00383575"/>
    <w:rsid w:val="00383CC0"/>
    <w:rsid w:val="00390B46"/>
    <w:rsid w:val="00390F08"/>
    <w:rsid w:val="00396392"/>
    <w:rsid w:val="003B6A50"/>
    <w:rsid w:val="003C47EE"/>
    <w:rsid w:val="003E5D55"/>
    <w:rsid w:val="003F040C"/>
    <w:rsid w:val="003F748A"/>
    <w:rsid w:val="00401E5B"/>
    <w:rsid w:val="0041214D"/>
    <w:rsid w:val="004138C6"/>
    <w:rsid w:val="00416142"/>
    <w:rsid w:val="004205AD"/>
    <w:rsid w:val="004673E1"/>
    <w:rsid w:val="0049316D"/>
    <w:rsid w:val="004A01E1"/>
    <w:rsid w:val="004A5F7D"/>
    <w:rsid w:val="004B2C50"/>
    <w:rsid w:val="004C52F6"/>
    <w:rsid w:val="004C6A28"/>
    <w:rsid w:val="005137A3"/>
    <w:rsid w:val="0051628F"/>
    <w:rsid w:val="00517635"/>
    <w:rsid w:val="00523FC0"/>
    <w:rsid w:val="00524529"/>
    <w:rsid w:val="00540B60"/>
    <w:rsid w:val="00546804"/>
    <w:rsid w:val="00552C4E"/>
    <w:rsid w:val="0057388F"/>
    <w:rsid w:val="00574C6D"/>
    <w:rsid w:val="005B5508"/>
    <w:rsid w:val="005B622D"/>
    <w:rsid w:val="005D0612"/>
    <w:rsid w:val="005E571A"/>
    <w:rsid w:val="005E75E6"/>
    <w:rsid w:val="005E7988"/>
    <w:rsid w:val="005F1067"/>
    <w:rsid w:val="00637169"/>
    <w:rsid w:val="00642478"/>
    <w:rsid w:val="00650358"/>
    <w:rsid w:val="00656F6C"/>
    <w:rsid w:val="0069406E"/>
    <w:rsid w:val="00697EFD"/>
    <w:rsid w:val="006A393C"/>
    <w:rsid w:val="006B12C6"/>
    <w:rsid w:val="006C5682"/>
    <w:rsid w:val="00702357"/>
    <w:rsid w:val="0071114A"/>
    <w:rsid w:val="0071741A"/>
    <w:rsid w:val="007313C3"/>
    <w:rsid w:val="00731EB5"/>
    <w:rsid w:val="00740880"/>
    <w:rsid w:val="00747743"/>
    <w:rsid w:val="00753936"/>
    <w:rsid w:val="00760A3A"/>
    <w:rsid w:val="00760AFE"/>
    <w:rsid w:val="00766A2D"/>
    <w:rsid w:val="00777426"/>
    <w:rsid w:val="007873AC"/>
    <w:rsid w:val="00796C60"/>
    <w:rsid w:val="007A08CC"/>
    <w:rsid w:val="007B2565"/>
    <w:rsid w:val="007B6EB1"/>
    <w:rsid w:val="007C5A73"/>
    <w:rsid w:val="007E392B"/>
    <w:rsid w:val="007E77A8"/>
    <w:rsid w:val="007E7946"/>
    <w:rsid w:val="00817547"/>
    <w:rsid w:val="008279E1"/>
    <w:rsid w:val="00831819"/>
    <w:rsid w:val="00864748"/>
    <w:rsid w:val="00874B37"/>
    <w:rsid w:val="008819AD"/>
    <w:rsid w:val="0088749B"/>
    <w:rsid w:val="008A5C29"/>
    <w:rsid w:val="008C5A36"/>
    <w:rsid w:val="008D7016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A501D"/>
    <w:rsid w:val="009A64AE"/>
    <w:rsid w:val="009B6416"/>
    <w:rsid w:val="009C4B9E"/>
    <w:rsid w:val="009C725F"/>
    <w:rsid w:val="009D061B"/>
    <w:rsid w:val="009D220E"/>
    <w:rsid w:val="009E13CF"/>
    <w:rsid w:val="009F1DEF"/>
    <w:rsid w:val="009F5020"/>
    <w:rsid w:val="00A01290"/>
    <w:rsid w:val="00A039F4"/>
    <w:rsid w:val="00A10CE8"/>
    <w:rsid w:val="00A14AE6"/>
    <w:rsid w:val="00A42B3F"/>
    <w:rsid w:val="00A70AB5"/>
    <w:rsid w:val="00A71EA6"/>
    <w:rsid w:val="00A84F3C"/>
    <w:rsid w:val="00A9074D"/>
    <w:rsid w:val="00A9268D"/>
    <w:rsid w:val="00A94614"/>
    <w:rsid w:val="00AA0D1C"/>
    <w:rsid w:val="00AA3CFB"/>
    <w:rsid w:val="00AB4A32"/>
    <w:rsid w:val="00AB6204"/>
    <w:rsid w:val="00AD5542"/>
    <w:rsid w:val="00AE3BEC"/>
    <w:rsid w:val="00AE4759"/>
    <w:rsid w:val="00AF65F0"/>
    <w:rsid w:val="00B22DB8"/>
    <w:rsid w:val="00B26548"/>
    <w:rsid w:val="00B33CE0"/>
    <w:rsid w:val="00B369C0"/>
    <w:rsid w:val="00B55B7C"/>
    <w:rsid w:val="00B75138"/>
    <w:rsid w:val="00B756A3"/>
    <w:rsid w:val="00B76EC4"/>
    <w:rsid w:val="00B8709C"/>
    <w:rsid w:val="00B918B1"/>
    <w:rsid w:val="00B91E47"/>
    <w:rsid w:val="00B9217D"/>
    <w:rsid w:val="00BA09A7"/>
    <w:rsid w:val="00BA7E08"/>
    <w:rsid w:val="00BB1983"/>
    <w:rsid w:val="00BB3509"/>
    <w:rsid w:val="00BC617B"/>
    <w:rsid w:val="00BE0C8C"/>
    <w:rsid w:val="00C1306E"/>
    <w:rsid w:val="00C16ED2"/>
    <w:rsid w:val="00C266DB"/>
    <w:rsid w:val="00C41618"/>
    <w:rsid w:val="00C44B03"/>
    <w:rsid w:val="00C5559A"/>
    <w:rsid w:val="00C6663D"/>
    <w:rsid w:val="00C72D6F"/>
    <w:rsid w:val="00CA3B5D"/>
    <w:rsid w:val="00CC1849"/>
    <w:rsid w:val="00CE54FD"/>
    <w:rsid w:val="00CF6387"/>
    <w:rsid w:val="00D251F2"/>
    <w:rsid w:val="00D845FB"/>
    <w:rsid w:val="00D92FED"/>
    <w:rsid w:val="00DB2188"/>
    <w:rsid w:val="00DB52D9"/>
    <w:rsid w:val="00DC0DEF"/>
    <w:rsid w:val="00DE7E33"/>
    <w:rsid w:val="00E233F6"/>
    <w:rsid w:val="00E445F4"/>
    <w:rsid w:val="00E508E3"/>
    <w:rsid w:val="00E76A3E"/>
    <w:rsid w:val="00E77CB9"/>
    <w:rsid w:val="00E867C7"/>
    <w:rsid w:val="00ED1716"/>
    <w:rsid w:val="00EF7DC5"/>
    <w:rsid w:val="00F06DD8"/>
    <w:rsid w:val="00F3337C"/>
    <w:rsid w:val="00F40C82"/>
    <w:rsid w:val="00F517FE"/>
    <w:rsid w:val="00F959FC"/>
    <w:rsid w:val="00FE1086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star_td="http://www.star-group.net/schemas/transit/filters/textdata" mc:Ignorable="w14">
  <w:docDefaults>
    <w:rPrDefault>
      <w:rPr>
        <w:rFonts w:ascii="Arial" w:eastAsia="Times New Roman" w:hAnsi="Arial" w:cs="Times New Roman"/>
        <w:lang w:val="it-IT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it-IT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it-IT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styleId="Aufzhlungszeichen">
    <w:name w:val="List Bullet"/>
    <w:basedOn w:val="Standard"/>
    <w:uiPriority w:val="99"/>
    <w:unhideWhenUsed/>
    <w:rsid w:val="00740880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styleId="Aufzhlungszeichen">
    <w:name w:val="List Bullet"/>
    <w:basedOn w:val="Standard"/>
    <w:uiPriority w:val="99"/>
    <w:unhideWhenUsed/>
    <w:rsid w:val="0074088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205E7FCA-3388-46B2-91FC-FC55B771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 xmlns:star_td="http://www.star-group.net/schemas/transit/filters/textdata">
  <Template>Normal</Template>
  <TotalTime>0</TotalTime>
  <Pages>1</Pages>
  <Words>205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 xmlns:star_td="http://www.star-group.net/schemas/transit/filters/textdata">
  <dc:creator>Eva Zink</dc:creator>
  <cp:lastModifiedBy>Irouschek, Margit</cp:lastModifiedBy>
  <cp:revision>6</cp:revision>
  <cp:lastPrinted>2016-06-07T09:49:00Z</cp:lastPrinted>
  <dcterms:created xsi:type="dcterms:W3CDTF">2016-05-31T09:56:00Z</dcterms:created>
  <dcterms:modified xsi:type="dcterms:W3CDTF">2016-06-07T09:50:00Z</dcterms:modified>
</cp:coreProperties>
</file>