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414180" w:rsidP="00522FC7">
      <w:pPr>
        <w:tabs>
          <w:tab w:val="left" w:pos="7088"/>
        </w:tabs>
        <w:rPr>
          <w:sz w:val="14"/>
          <w:szCs w:val="18"/>
        </w:rPr>
      </w:pPr>
      <w:r>
        <w:rPr>
          <w:sz w:val="16"/>
        </w:rPr>
        <w:t>1</w:t>
      </w:r>
      <w:r w:rsidR="00F43CF3">
        <w:rPr>
          <w:sz w:val="16"/>
        </w:rPr>
        <w:t>4</w:t>
      </w:r>
      <w:bookmarkStart w:id="0" w:name="_GoBack"/>
      <w:bookmarkEnd w:id="0"/>
      <w:r w:rsidR="00544B1E">
        <w:rPr>
          <w:sz w:val="16"/>
        </w:rPr>
        <w:t xml:space="preserve">. </w:t>
      </w:r>
      <w:r>
        <w:rPr>
          <w:sz w:val="16"/>
        </w:rPr>
        <w:t>Juli</w:t>
      </w:r>
      <w:r w:rsidR="00AE3E92">
        <w:rPr>
          <w:sz w:val="16"/>
        </w:rPr>
        <w:t xml:space="preserve"> 2017</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414180" w:rsidRPr="008D676F" w:rsidRDefault="00414180" w:rsidP="00414180">
      <w:pPr>
        <w:spacing w:line="360" w:lineRule="auto"/>
        <w:rPr>
          <w:rFonts w:cs="Arial"/>
          <w:b/>
          <w:sz w:val="22"/>
        </w:rPr>
      </w:pPr>
      <w:r w:rsidRPr="008D676F">
        <w:rPr>
          <w:rFonts w:eastAsia="SimSun"/>
          <w:b/>
          <w:sz w:val="28"/>
        </w:rPr>
        <w:lastRenderedPageBreak/>
        <w:t>Der große Spezialist für kleine Mengen</w:t>
      </w:r>
      <w:r>
        <w:rPr>
          <w:rFonts w:eastAsia="SimSun"/>
          <w:b/>
          <w:sz w:val="28"/>
        </w:rPr>
        <w:t xml:space="preserve"> – </w:t>
      </w:r>
      <w:r w:rsidRPr="008D676F">
        <w:rPr>
          <w:rFonts w:eastAsia="SimSun"/>
          <w:b/>
          <w:sz w:val="28"/>
        </w:rPr>
        <w:t xml:space="preserve">GEMÜ 567 </w:t>
      </w:r>
      <w:proofErr w:type="spellStart"/>
      <w:r w:rsidRPr="008D676F">
        <w:rPr>
          <w:rFonts w:eastAsia="SimSun"/>
          <w:b/>
          <w:sz w:val="28"/>
        </w:rPr>
        <w:t>BioStar</w:t>
      </w:r>
      <w:proofErr w:type="spellEnd"/>
      <w:r w:rsidRPr="008D676F">
        <w:rPr>
          <w:rFonts w:cs="Arial"/>
          <w:sz w:val="28"/>
          <w:szCs w:val="24"/>
          <w:vertAlign w:val="superscript"/>
        </w:rPr>
        <w:t xml:space="preserve"> </w:t>
      </w:r>
      <w:proofErr w:type="spellStart"/>
      <w:r w:rsidRPr="008D676F">
        <w:rPr>
          <w:rFonts w:eastAsia="SimSun"/>
          <w:b/>
          <w:sz w:val="28"/>
        </w:rPr>
        <w:t>control</w:t>
      </w:r>
      <w:proofErr w:type="spellEnd"/>
    </w:p>
    <w:p w:rsidR="00AE3E92" w:rsidRDefault="00AE3E92" w:rsidP="00AE3E92">
      <w:pPr>
        <w:rPr>
          <w:rFonts w:cs="Arial"/>
        </w:rPr>
      </w:pPr>
    </w:p>
    <w:p w:rsidR="00414180" w:rsidRDefault="00414180" w:rsidP="00414180">
      <w:pPr>
        <w:spacing w:line="360" w:lineRule="auto"/>
        <w:rPr>
          <w:noProof/>
          <w:sz w:val="22"/>
        </w:rPr>
      </w:pPr>
      <w:r w:rsidRPr="007A44A9">
        <w:rPr>
          <w:b/>
          <w:noProof/>
          <w:sz w:val="22"/>
        </w:rPr>
        <w:t>Das Ventil GEMÜ 567 BioStar control ist die neue, sichere Lösung für Medienregelungen von 0,08 bis 4,1m³/h.</w:t>
      </w:r>
      <w:r w:rsidRPr="008D676F">
        <w:rPr>
          <w:noProof/>
          <w:sz w:val="22"/>
        </w:rPr>
        <w:t xml:space="preserve"> </w:t>
      </w:r>
    </w:p>
    <w:p w:rsidR="00A42C8E" w:rsidRPr="004A474D" w:rsidRDefault="00A42C8E" w:rsidP="002644DE">
      <w:pPr>
        <w:spacing w:line="360" w:lineRule="auto"/>
        <w:rPr>
          <w:rFonts w:cs="Arial"/>
          <w:b/>
          <w:bCs/>
          <w:color w:val="FF0000"/>
          <w:sz w:val="22"/>
        </w:rPr>
      </w:pPr>
    </w:p>
    <w:p w:rsidR="00414180" w:rsidRPr="008D676F" w:rsidRDefault="00414180" w:rsidP="00414180">
      <w:pPr>
        <w:spacing w:line="360" w:lineRule="auto"/>
        <w:rPr>
          <w:noProof/>
          <w:sz w:val="22"/>
        </w:rPr>
      </w:pPr>
      <w:r w:rsidRPr="008D676F">
        <w:rPr>
          <w:noProof/>
          <w:sz w:val="22"/>
        </w:rPr>
        <w:t>Die Abdichtung erfolgt über eine PTFE-Membrane mit PD-Technologie (plug diaphragm), welche die Vorteile eines Membranventils mit dem eines Sitzventils verbindet. Dabei ist das Ventil sowohl mit linearer, als auch mit gleichprozentiger Regelcharakteristik verfügbar.</w:t>
      </w:r>
    </w:p>
    <w:p w:rsidR="00414180" w:rsidRPr="008D676F" w:rsidRDefault="00414180" w:rsidP="00414180">
      <w:pPr>
        <w:spacing w:line="360" w:lineRule="auto"/>
        <w:rPr>
          <w:noProof/>
          <w:sz w:val="22"/>
        </w:rPr>
      </w:pPr>
    </w:p>
    <w:p w:rsidR="00414180" w:rsidRPr="008D676F" w:rsidRDefault="00414180" w:rsidP="00414180">
      <w:pPr>
        <w:spacing w:line="360" w:lineRule="auto"/>
        <w:rPr>
          <w:noProof/>
          <w:sz w:val="22"/>
        </w:rPr>
      </w:pPr>
      <w:r w:rsidRPr="008D676F">
        <w:rPr>
          <w:noProof/>
          <w:sz w:val="22"/>
        </w:rPr>
        <w:t>Häufig werden aseptische Membranventile als Regelventile für sterile Prozesse eingesetzt. Kleine Mengen lassen sich damit nur mit unzureichender Genauigkeit oder gar nicht regeln. Diese Lücke schließt das neue 2/2-Wege Membransitzventil mit Regelnadel bzw. Regelkegel. Die Abdichtung zum Antrieb erfolgt über eine FDA- und USP Class VI-konforme PTFE-Membrane. Diese gewährleistet in Kombination mit einer Tellerfeder  eine dauerhafte temperaturunabhängige Abdichtung, so dass ein Nachziehen der Membrane entfällt. Im Vergleich zu Faltenbalgventilen ermöglicht die hygienegerechte Konstruktion eine signifikant bessere Reinigung des Ventils.</w:t>
      </w:r>
    </w:p>
    <w:p w:rsidR="00414180" w:rsidRPr="008D676F" w:rsidRDefault="00414180" w:rsidP="00414180">
      <w:pPr>
        <w:spacing w:line="360" w:lineRule="auto"/>
        <w:rPr>
          <w:noProof/>
          <w:sz w:val="22"/>
        </w:rPr>
      </w:pPr>
    </w:p>
    <w:p w:rsidR="00414180" w:rsidRPr="008D676F" w:rsidRDefault="00414180" w:rsidP="00414180">
      <w:pPr>
        <w:spacing w:line="360" w:lineRule="auto"/>
        <w:rPr>
          <w:noProof/>
          <w:sz w:val="22"/>
        </w:rPr>
      </w:pPr>
      <w:r w:rsidRPr="008D676F">
        <w:rPr>
          <w:noProof/>
          <w:sz w:val="22"/>
        </w:rPr>
        <w:t xml:space="preserve">Weitere Besonderheiten sind die optionale Integration einer Bypass-Funktion sowie </w:t>
      </w:r>
    </w:p>
    <w:p w:rsidR="00414180" w:rsidRDefault="00414180" w:rsidP="00414180">
      <w:pPr>
        <w:spacing w:line="360" w:lineRule="auto"/>
        <w:rPr>
          <w:noProof/>
          <w:sz w:val="22"/>
        </w:rPr>
      </w:pPr>
      <w:r w:rsidRPr="008D676F">
        <w:rPr>
          <w:noProof/>
          <w:sz w:val="22"/>
        </w:rPr>
        <w:t xml:space="preserve">der mögliche Einbau des Membransitzventils in einen Mehrwege-Ventilblock (GEMÜ M-Block). In der Bypass-Ausführung kann der Eckkörper sowohl mit einem manuell wie auch mit einem pneumatisch betätigten Bypass ausgeführt werden. Beide Varianten ermöglichen eine leichtere Reinigung bzw. größere Durchflüsse. </w:t>
      </w:r>
    </w:p>
    <w:p w:rsidR="00414180" w:rsidRPr="008D676F" w:rsidRDefault="00414180" w:rsidP="00414180">
      <w:pPr>
        <w:spacing w:line="360" w:lineRule="auto"/>
        <w:rPr>
          <w:noProof/>
          <w:sz w:val="22"/>
        </w:rPr>
      </w:pPr>
    </w:p>
    <w:p w:rsidR="00414180" w:rsidRDefault="00414180" w:rsidP="00414180">
      <w:pPr>
        <w:spacing w:line="360" w:lineRule="auto"/>
        <w:rPr>
          <w:noProof/>
          <w:sz w:val="22"/>
        </w:rPr>
      </w:pPr>
      <w:r w:rsidRPr="008D676F">
        <w:rPr>
          <w:noProof/>
          <w:sz w:val="22"/>
        </w:rPr>
        <w:t>Wird GEMÜ 567 BioStar control in einen M-Block integriert, können mehrere Funktionen auf engstem Raum realisiert werden. Zudem verringert sich der Platzbedarf erheblich und die Montage sowie der Schweißaufwand werden reduziert.</w:t>
      </w:r>
    </w:p>
    <w:p w:rsidR="00414180" w:rsidRPr="008D676F" w:rsidRDefault="00414180" w:rsidP="00414180">
      <w:pPr>
        <w:spacing w:line="360" w:lineRule="auto"/>
        <w:rPr>
          <w:noProof/>
          <w:sz w:val="22"/>
        </w:rPr>
      </w:pPr>
    </w:p>
    <w:p w:rsidR="00414180" w:rsidRPr="008D676F" w:rsidRDefault="00414180" w:rsidP="00414180">
      <w:pPr>
        <w:shd w:val="clear" w:color="auto" w:fill="FFFFFF"/>
        <w:spacing w:line="336" w:lineRule="auto"/>
        <w:rPr>
          <w:noProof/>
          <w:sz w:val="22"/>
        </w:rPr>
      </w:pPr>
      <w:r w:rsidRPr="008D676F">
        <w:rPr>
          <w:noProof/>
          <w:sz w:val="22"/>
        </w:rPr>
        <w:t xml:space="preserve">Auch in Sachen hygienische Sicherheit ist das Ventil optimal ausgestattet: so erfüllt es sowohl die Standards des EHEDG-Reinigungstests als auch die nach der amerikanischen 3A-Definition. </w:t>
      </w:r>
    </w:p>
    <w:p w:rsidR="00414180" w:rsidRPr="008D676F" w:rsidRDefault="00414180" w:rsidP="00414180">
      <w:pPr>
        <w:shd w:val="clear" w:color="auto" w:fill="FFFFFF"/>
        <w:spacing w:line="336" w:lineRule="auto"/>
        <w:rPr>
          <w:noProof/>
          <w:sz w:val="22"/>
        </w:rPr>
      </w:pPr>
      <w:r w:rsidRPr="008D676F">
        <w:rPr>
          <w:noProof/>
          <w:sz w:val="22"/>
        </w:rPr>
        <w:t>Eingesetzt wird die Regelarmatur zum Beispiel bei der Kleinmengendosage in der Getränkeindustrie bei Inline-Mixern (bspw. für Vitamine, Farbstoffe und andere Zusatzstoffe), bei der Regelung von Sterildampf und -luft (bspw. bei DIP-Prozessen) oder bei der Zu- und Abflussregelung von Bioreaktoren in der Pharmazie</w:t>
      </w:r>
    </w:p>
    <w:p w:rsidR="00414180" w:rsidRPr="008D676F" w:rsidRDefault="00414180" w:rsidP="00414180">
      <w:pPr>
        <w:shd w:val="clear" w:color="auto" w:fill="FFFFFF"/>
        <w:spacing w:line="336" w:lineRule="auto"/>
        <w:rPr>
          <w:noProof/>
          <w:sz w:val="22"/>
        </w:rPr>
      </w:pPr>
    </w:p>
    <w:p w:rsidR="00414180" w:rsidRPr="000F5B4F" w:rsidRDefault="00414180" w:rsidP="00414180">
      <w:pPr>
        <w:shd w:val="clear" w:color="auto" w:fill="FFFFFF"/>
        <w:spacing w:line="336" w:lineRule="auto"/>
        <w:rPr>
          <w:noProof/>
          <w:sz w:val="22"/>
        </w:rPr>
      </w:pPr>
      <w:r w:rsidRPr="008D676F">
        <w:rPr>
          <w:noProof/>
          <w:sz w:val="22"/>
        </w:rPr>
        <w:t>Lieferbar ist der GEMÜ 567 BioStar control in den Nennweiten DN 8 bis DN 20. Dabei wird der Körper standardmäßig aus Vollmaterial mit einer Oberflächengüte von Ra 0,4 µm gefertigt. Neben der PTFE-Membrane  kommt eine weitere Dichtung aus</w:t>
      </w:r>
      <w:r w:rsidRPr="008D676F">
        <w:rPr>
          <w:rFonts w:ascii="Roboto" w:hAnsi="Roboto" w:cs="Arial"/>
          <w:color w:val="444444"/>
          <w:sz w:val="25"/>
          <w:szCs w:val="23"/>
        </w:rPr>
        <w:t xml:space="preserve"> </w:t>
      </w:r>
      <w:r w:rsidRPr="008D676F">
        <w:rPr>
          <w:noProof/>
          <w:sz w:val="22"/>
        </w:rPr>
        <w:t>FKM zum Einsatz. Eine Ausnahme bildet dabei die 3A-Variante, bei welcher das komplette Dicht- und Regelelement aus einem Stück bzw. Werkstoff (PTFE) besteht.</w:t>
      </w:r>
    </w:p>
    <w:p w:rsidR="00414180" w:rsidRDefault="00414180"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er 9</w:t>
      </w:r>
      <w:r w:rsidRPr="00F50530">
        <w:rPr>
          <w:rFonts w:cs="Arial"/>
          <w:sz w:val="18"/>
          <w:szCs w:val="18"/>
        </w:rPr>
        <w:t>00 Mitarbeiterinnen und Mitarbeiter, weltweit sind es mehr als 1.</w:t>
      </w:r>
      <w:r>
        <w:rPr>
          <w:rFonts w:cs="Arial"/>
          <w:sz w:val="18"/>
          <w:szCs w:val="18"/>
        </w:rPr>
        <w:t>6</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3"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8E" w:rsidRDefault="00A42C8E">
      <w:r>
        <w:separator/>
      </w:r>
    </w:p>
  </w:endnote>
  <w:endnote w:type="continuationSeparator" w:id="0">
    <w:p w:rsidR="00A42C8E" w:rsidRDefault="00A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F43CF3">
      <w:rPr>
        <w:noProof/>
      </w:rPr>
      <w:t>2</w:t>
    </w:r>
    <w:r>
      <w:fldChar w:fldCharType="end"/>
    </w:r>
    <w:r>
      <w:t xml:space="preserve"> von </w:t>
    </w:r>
    <w:fldSimple w:instr="NUMPAGES  \* Arabic  \* MERGEFORMAT">
      <w:r w:rsidR="00F43CF3">
        <w:rPr>
          <w:noProof/>
        </w:rPr>
        <w:t>2</w:t>
      </w:r>
    </w:fldSimple>
  </w:p>
  <w:p w:rsidR="00A42C8E" w:rsidRPr="00AE3E92" w:rsidRDefault="00A42C8E" w:rsidP="005E7988">
    <w:pPr>
      <w:pStyle w:val="Webseite"/>
      <w:rPr>
        <w:color w:val="auto"/>
      </w:rPr>
    </w:pPr>
    <w:r w:rsidRPr="00AE3E92">
      <w:rPr>
        <w:color w:val="auto"/>
      </w:rPr>
      <w:t>Tel.: +49 (0) 7940 123-0 • Fax: +49 (0) 7940 123-192</w:t>
    </w:r>
  </w:p>
  <w:p w:rsidR="00A42C8E" w:rsidRPr="00AE3E92" w:rsidRDefault="00A42C8E" w:rsidP="005E7988">
    <w:pPr>
      <w:pStyle w:val="Webseite"/>
      <w:rPr>
        <w:color w:val="FF0000"/>
      </w:rPr>
    </w:pPr>
    <w:r w:rsidRPr="00AE3E92">
      <w:rPr>
        <w:color w:val="FF0000"/>
      </w:rPr>
      <w:t>www.gemu-group.com</w:t>
    </w:r>
  </w:p>
  <w:p w:rsidR="00A42C8E" w:rsidRPr="00AE3E92" w:rsidRDefault="00A42C8E" w:rsidP="005E7988">
    <w:pPr>
      <w:pStyle w:val="Webseite"/>
      <w:rPr>
        <w:color w:val="A6A6A6" w:themeColor="background1" w:themeShade="A6"/>
        <w:sz w:val="12"/>
        <w:szCs w:val="12"/>
      </w:rPr>
    </w:pP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F43CF3">
      <w:rPr>
        <w:noProof/>
      </w:rPr>
      <w:t>1</w:t>
    </w:r>
    <w:r>
      <w:fldChar w:fldCharType="end"/>
    </w:r>
    <w:r>
      <w:t xml:space="preserve"> von </w:t>
    </w:r>
    <w:fldSimple w:instr="NUMPAGES  \* Arabic  \* MERGEFORMAT">
      <w:r w:rsidR="00F43CF3">
        <w:rPr>
          <w:noProof/>
        </w:rPr>
        <w:t>2</w:t>
      </w:r>
    </w:fldSimple>
  </w:p>
  <w:p w:rsidR="00A42C8E" w:rsidRPr="00AE3E92" w:rsidRDefault="00A42C8E" w:rsidP="003B6A50">
    <w:pPr>
      <w:pStyle w:val="Webseite"/>
      <w:rPr>
        <w:color w:val="auto"/>
      </w:rPr>
    </w:pPr>
    <w:r w:rsidRPr="00AE3E92">
      <w:rPr>
        <w:color w:val="auto"/>
      </w:rPr>
      <w:t>Tel.: +49 (0) 7940 123-0 • Fax: +49 (0) 7940 123-192</w:t>
    </w:r>
  </w:p>
  <w:p w:rsidR="00A42C8E" w:rsidRPr="00AE3E92" w:rsidRDefault="00A42C8E" w:rsidP="003B6A50">
    <w:pPr>
      <w:pStyle w:val="Webseite"/>
      <w:rPr>
        <w:color w:val="FF0000"/>
      </w:rPr>
    </w:pPr>
    <w:r w:rsidRPr="00AE3E92">
      <w:rPr>
        <w:color w:val="FF0000"/>
      </w:rPr>
      <w:t>www.gemu-group.com</w:t>
    </w:r>
  </w:p>
  <w:p w:rsidR="00A42C8E" w:rsidRPr="00AE3E92" w:rsidRDefault="00A42C8E" w:rsidP="003B6A50">
    <w:pPr>
      <w:pStyle w:val="Webseite"/>
      <w:rPr>
        <w:color w:val="A6A6A6" w:themeColor="background1" w:themeShade="A6"/>
        <w:sz w:val="12"/>
        <w:szCs w:val="12"/>
      </w:rPr>
    </w:pP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A42C8E" w:rsidRDefault="00A42C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8E" w:rsidRDefault="00A42C8E">
      <w:r>
        <w:separator/>
      </w:r>
    </w:p>
  </w:footnote>
  <w:footnote w:type="continuationSeparator" w:id="0">
    <w:p w:rsidR="00A42C8E" w:rsidRDefault="00A4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8F1259">
    <w:pPr>
      <w:pStyle w:val="Kopfzeile"/>
      <w:tabs>
        <w:tab w:val="clear" w:pos="9072"/>
      </w:tabs>
      <w:ind w:right="-186"/>
      <w:jc w:val="right"/>
    </w:pPr>
  </w:p>
  <w:p w:rsidR="00A42C8E" w:rsidRPr="00BC617B" w:rsidRDefault="00A42C8E"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C8E" w:rsidRPr="00027DB4" w:rsidRDefault="00A42C8E"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A42C8E" w:rsidRPr="00027DB4" w:rsidRDefault="00A42C8E"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6874-248A-495F-9BD6-1782B32F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6</cp:revision>
  <cp:lastPrinted>2014-04-15T08:09:00Z</cp:lastPrinted>
  <dcterms:created xsi:type="dcterms:W3CDTF">2017-07-12T08:01:00Z</dcterms:created>
  <dcterms:modified xsi:type="dcterms:W3CDTF">2017-07-14T07:43:00Z</dcterms:modified>
</cp:coreProperties>
</file>