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nl-NL"/>
          <w:rFonts w:ascii="Arial" w:cs="minorBidi" w:eastAsia="minorHAnsi" w:hAnsi="Arial" w:cstheme="minorBidi" w:eastAsiaTheme="minorHAnsi"/>
          <w:b w:val="on"/>
          <w:u w:val="single"/>
          <w:sz w:val="20"/>
        </w:rPr>
        <w:t xml:space="preserve">25 jaar meerweg-afsluiterblokken van GEMÜ </w:t>
      </w:r>
    </w:p>
    <w:p w:rsidR="007568C1" w:rsidRDefault="007568C1" w:rsidP="007568C1">
      <w:pPr>
        <w:spacing w:line="360" w:lineRule="auto"/>
        <w:rPr>
          <w:b/>
        </w:rPr>
      </w:pPr>
      <w:r>
        <w:rPr>
          <w:lang w:val="nl-NL"/>
          <w:rFonts w:ascii="Arial" w:cs="minorBidi" w:eastAsia="minorHAnsi" w:hAnsi="Arial" w:cstheme="minorBidi" w:eastAsiaTheme="minorHAnsi"/>
          <w:i w:val="on"/>
          <w:sz w:val="20"/>
        </w:rPr>
        <w:t xml:space="preserve">Afsluiterspecialist uit Ingelfingen viert 25-jarig jubileum met hoogwaardige meerweg-afsluiterblokken(M-blokken) van edelstaal. </w:t>
      </w:r>
    </w:p>
    <w:p w:rsidR="002718F1" w:rsidRDefault="00051427" w:rsidP="007E515F">
      <w:pPr>
        <w:spacing w:line="360" w:lineRule="auto"/>
      </w:pPr>
      <w:r>
        <w:rPr>
          <w:lang w:val="nl-NL"/>
          <w:rFonts w:ascii="Arial" w:cs="minorBidi" w:eastAsia="minorHAnsi" w:hAnsi="Arial" w:cstheme="minorBidi" w:eastAsiaTheme="minorHAnsi"/>
          <w:sz w:val="20"/>
        </w:rPr>
        <w:t xml:space="preserve">Oorspronkelijk werden bij pijpcontructies eenvoudige precisiegegoten of rechte afsluiters aan elkaar gelast met pijpfittingen. Deze constructies worden ook vandaag de dag deels nog gebruikt. Vanwege de grote dode ruimtes hebben ze echter een aanzienlijk nadeel. Daarom werd in 1993 de eerste eenvoudige meerwegafsluiter, de T-afsluiter, ontwikkeld, met geïntegreerde pijpfittingen, zelfledigend en geheel zonder lasnaden. Tegenwoordig vormen de M-blokken de meest geavanceerde oplossing om aan de hoge en complexe eisen van de installatiebouw in de farmaceutische, biotechnologische, chemische en levensmiddelenindustrie te voldoen. </w:t>
      </w:r>
    </w:p>
    <w:p w:rsidR="002718F1" w:rsidRDefault="007D353A" w:rsidP="007E515F">
      <w:pPr>
        <w:spacing w:line="360" w:lineRule="auto"/>
      </w:pPr>
      <w:r>
        <w:rPr>
          <w:lang w:val="nl-NL"/>
          <w:rFonts w:ascii="Arial" w:cs="minorBidi" w:eastAsia="minorHAnsi" w:hAnsi="Arial" w:cstheme="minorBidi" w:eastAsiaTheme="minorHAnsi"/>
          <w:sz w:val="20"/>
        </w:rPr>
        <w:t xml:space="preserve">In tegenstelling tot de omslachtige lasconstructies worden de M-blokken volledig vervaardigd uit één massief blok edelstaal. Daardoor bieden zij een compact en multifunctioneel ontwerp, waarneembaar kleinere dode ruimtes, een beperkt hold-upvolume en verbeterde bescherming van kennis voor exploitanten van installaties. Bovendien wordt de productveiligheid verbeterd, omdat er helemaal geen lasnaden meer nodig zijn. Naast alle gebruikelijke aansluitnormen kunnen ook speciale procesaansluitingen, zoals Tri-clamps of hygiënische afdichtingen, rechtstreeks in de afsluiters worden verwerkt. Bij de klantspecifieke vormgeving van de M-blokken kennen de ervaren ontwikkelaars van GEMÜ nagenoeg geen grenzen. Zo zijn er al meer dan 1200 verschillende constructies met meer dan 25.000 specifieke klantoplossingen gerealiseerd in de meest uiteenlopende edelstaallegeringen. </w:t>
      </w:r>
    </w:p>
    <w:p w:rsidR="00BF5862" w:rsidRPr="00BA3265" w:rsidRDefault="007E7722" w:rsidP="007E515F">
      <w:pPr>
        <w:spacing w:line="360" w:lineRule="auto"/>
      </w:pPr>
      <w:r>
        <w:rPr>
          <w:lang w:val="nl-NL"/>
          <w:rFonts w:ascii="Arial" w:cs="minorBidi" w:eastAsia="minorHAnsi" w:hAnsi="Arial" w:cstheme="minorBidi" w:eastAsiaTheme="minorHAnsi"/>
          <w:sz w:val="20"/>
        </w:rPr>
        <w:t xml:space="preserve">Naast het klassieke M-blok met membraanafdichting kunnen ook andere afsluitconcepten of afdichtingsprincipes, zoals schotelkleppen of de bekroonde GEMÜ PD-technologie worden gecombineerd. Ook kunststof M-blokoplossingen zijn in standaarduitvoering verkrijgbaar en kunnen vanwege hun materiaaleigenschappen worden toegepast in de halfgeleidertechnologie, waterbehandeling, afvalwatertechnologie of de chemische industrie. Toch is de afsluiterspecialist nu al bezig met innovatieve productieprocessen, zoals Laser Additive Manufacturing (3D-printen), om ook in de toekomst klanten bij te kunnen staan met kennis en innovatiekracht.</w:t>
      </w:r>
    </w:p>
    <w:p w:rsidR="00745347" w:rsidRDefault="00745347">
      <w:pPr>
        <w:rPr>
          <w:noProof/>
        </w:rPr>
      </w:pPr>
    </w:p>
    <w:p w:rsidR="00FB2424" w:rsidRDefault="00625138">
      <w:r>
        <w:rPr>
          <w:lang w:val="nl-NL"/>
          <w:rFonts w:ascii="Arial" w:cs="minorBidi" w:eastAsia="minorHAnsi" w:hAnsi="Arial" w:cstheme="minorBidi" w:eastAsiaTheme="minorHAnsi"/>
          <w:sz w:val="20"/>
        </w:rPr>
        <w:t xml:space="preserve">Afbeelding: Evolutie van membraanafsluiters – 25 jaar M-blokken</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