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body>
    <w:p w:rsidR="00A84F3C" w:rsidRPr="00697EFD" w:rsidRDefault="00A84F3C" w:rsidP="006A393C">
      <w:pPr>
        <w:pStyle w:val="Untertitel"/>
        <w:rPr>
          <w:sz w:val="22"/>
        </w:rPr>
      </w:pPr>
    </w:p>
    <w:p w:rsidR="00A84F3C" w:rsidRPr="00697EFD" w:rsidRDefault="00A84F3C" w:rsidP="00A84F3C">
      <w:pPr>
        <w:pStyle w:val="Kopfzeile"/>
        <w:tabs>
          <w:tab w:val="clear" w:pos="4536"/>
          <w:tab w:val="clear" w:pos="9072"/>
        </w:tabs>
        <w:rPr>
          <w:sz w:val="22"/>
        </w:rPr>
      </w:pPr>
    </w:p>
    <w:p w:rsidR="00A84F3C" w:rsidRDefault="00A84F3C" w:rsidP="00A84F3C">
      <w:pPr>
        <w:pStyle w:val="Kopfzeile"/>
        <w:tabs>
          <w:tab w:val="clear" w:pos="4536"/>
          <w:tab w:val="clear" w:pos="9072"/>
          <w:tab w:val="left" w:pos="8222"/>
        </w:tabs>
        <w:rPr>
          <w:sz w:val="22"/>
        </w:rPr>
      </w:pPr>
    </w:p>
    <w:p w:rsidR="00B75138" w:rsidRDefault="00B75138" w:rsidP="00A84F3C">
      <w:pPr>
        <w:pStyle w:val="Kopfzeile"/>
        <w:tabs>
          <w:tab w:val="clear" w:pos="4536"/>
          <w:tab w:val="clear" w:pos="9072"/>
          <w:tab w:val="left" w:pos="8222"/>
        </w:tabs>
        <w:rPr>
          <w:sz w:val="22"/>
        </w:rPr>
      </w:pPr>
    </w:p>
    <w:p w:rsidR="00522FC7" w:rsidRDefault="00522FC7" w:rsidP="008F7DBE"/>
    <w:p w:rsidR="00522FC7" w:rsidRPr="00697EFD" w:rsidRDefault="00522FC7" w:rsidP="008F7DBE">
      <w:pPr>
        <w:sectPr w:rsidR="00522FC7" w:rsidRPr="00697EFD" w:rsidSect="003F748A">
          <w:headerReference w:type="default" r:id="rId8"/>
          <w:footerReference w:type="default" r:id="rId9"/>
          <w:headerReference w:type="first" r:id="rId10"/>
          <w:footerReference w:type="first" r:id="rId11"/>
          <w:pgSz w:w="11906" w:h="16838" w:code="9"/>
          <w:pgMar w:top="2552" w:right="567" w:bottom="2268" w:left="1418" w:header="567" w:footer="397" w:gutter="0"/>
          <w:pgNumType w:start="1"/>
          <w:cols w:space="708"/>
          <w:titlePg/>
          <w:docGrid w:linePitch="360"/>
        </w:sectPr>
      </w:pPr>
    </w:p>
    <w:p w:rsidR="00AB67D2" w:rsidRDefault="00AB67D2" w:rsidP="00AB67D2">
      <w:pPr>
        <w:rPr>
          <w:rFonts w:cs="Arial"/>
          <w:b/>
          <w:sz w:val="24"/>
          <w:szCs w:val="24"/>
        </w:rPr>
      </w:pPr>
      <w:proofErr w:type="spellStart"/>
      <w:proofErr w:type="spellEnd"/>
      <w:proofErr w:type="spellStart"/>
      <w:proofErr w:type="spellEnd"/>
      <w:r>
        <w:rPr>
          <w:lang w:val="fr-FR"/>
          <w:rFonts w:ascii="Arial" w:cs="Arial" w:eastAsia="Times New Roman" w:hAnsi="Arial"/>
          <w:b w:val="on"/>
          <w:sz w:val="24"/>
        </w:rPr>
        <w:t xml:space="preserve">Augmentation du choix des actionneurs et des diamètres nominaux pour la vanne de régulation GEMÜ 567 BioStar control </w:t>
      </w:r>
    </w:p>
    <w:p w:rsidR="00AE3E92" w:rsidRDefault="00AE3E92" w:rsidP="00AE3E92">
      <w:pPr>
        <w:rPr>
          <w:rFonts w:cs="Arial"/>
        </w:rPr>
      </w:pPr>
    </w:p>
    <w:p w:rsidR="00AB67D2" w:rsidRPr="00290FE0" w:rsidRDefault="00AB67D2" w:rsidP="00AB67D2">
      <w:pPr>
        <w:rPr>
          <w:b/>
        </w:rPr>
      </w:pPr>
      <w:proofErr w:type="spellStart"/>
      <w:proofErr w:type="spellEnd"/>
      <w:proofErr w:type="spellStart"/>
      <w:proofErr w:type="spellEnd"/>
      <w:r>
        <w:rPr>
          <w:lang w:val="fr-FR"/>
          <w:rFonts w:ascii="Arial" w:cs="Times New Roman" w:eastAsia="Times New Roman" w:hAnsi="Arial"/>
          <w:b w:val="on"/>
          <w:sz w:val="20"/>
        </w:rPr>
        <w:t xml:space="preserve">Désormais, la vanne de régulation aseptique GEMÜ 567 BioStar control est disponible jusqu</w:t>
      </w:r>
      <w:r>
        <w:rPr>
          <w:lang w:val="fr-FR"/>
          <w:rFonts w:ascii="Arial" w:cs="Times New Roman" w:eastAsia="Times New Roman" w:hAnsi="Arial"/>
          <w:b w:val="on"/>
          <w:sz w:val="20"/>
        </w:rPr>
        <w:t xml:space="preserve">'à un diamètre nominal DN25 et par conséquent jusqu</w:t>
      </w:r>
      <w:r>
        <w:rPr>
          <w:lang w:val="fr-FR"/>
          <w:rFonts w:ascii="Arial" w:cs="Times New Roman" w:eastAsia="Times New Roman" w:hAnsi="Arial"/>
          <w:b w:val="on"/>
          <w:sz w:val="20"/>
        </w:rPr>
        <w:t xml:space="preserve">'à un débit max. de 15m³/h. En même temps, le choix des actionneurs à commande motorisée s</w:t>
      </w:r>
      <w:r>
        <w:rPr>
          <w:lang w:val="fr-FR"/>
          <w:rFonts w:ascii="Arial" w:cs="Times New Roman" w:eastAsia="Times New Roman" w:hAnsi="Arial"/>
          <w:b w:val="on"/>
          <w:sz w:val="20"/>
        </w:rPr>
        <w:t xml:space="preserve">'est élargi pour cette vanne.</w:t>
      </w:r>
    </w:p>
    <w:p w:rsidR="00A42C8E" w:rsidRPr="00154248" w:rsidRDefault="00A42C8E" w:rsidP="002644DE">
      <w:pPr>
        <w:spacing w:line="360" w:lineRule="auto"/>
        <w:rPr>
          <w:rFonts w:cs="Arial"/>
          <w:b/>
          <w:bCs/>
          <w:color w:val="FF0000"/>
          <w:sz w:val="22"/>
          <w:szCs w:val="22"/>
        </w:rPr>
      </w:pPr>
    </w:p>
    <w:p w:rsidR="00AB67D2" w:rsidRDefault="00AB67D2" w:rsidP="00AB67D2">
      <w:pPr>
        <w:rPr>
          <w:rFonts w:cs="Arial"/>
        </w:rPr>
      </w:pPr>
      <w:proofErr w:type="spellStart"/>
      <w:proofErr w:type="spellEnd"/>
      <w:proofErr w:type="spellStart"/>
      <w:proofErr w:type="spellEnd"/>
      <w:proofErr w:type="spellStart"/>
      <w:proofErr w:type="spellEnd"/>
      <w:proofErr w:type="spellStart"/>
      <w:proofErr w:type="spellEnd"/>
      <w:proofErr w:type="spellStart"/>
      <w:proofErr w:type="spellEnd"/>
      <w:r>
        <w:rPr>
          <w:lang w:val="fr-FR"/>
          <w:rFonts w:ascii="Arial" w:cs="Times New Roman" w:eastAsia="Times New Roman" w:hAnsi="Arial"/>
          <w:sz w:val="20"/>
        </w:rPr>
        <w:t xml:space="preserve">Pour élargir la gamme des vannes pour processus hygiéniques, stériles et aseptiques d</w:t>
      </w:r>
      <w:r>
        <w:rPr>
          <w:lang w:val="fr-FR"/>
          <w:rFonts w:ascii="Arial" w:cs="Times New Roman" w:eastAsia="Times New Roman" w:hAnsi="Arial"/>
          <w:sz w:val="20"/>
        </w:rPr>
        <w:t xml:space="preserve">'une vanne de régulation et de commande très précise, l</w:t>
      </w:r>
      <w:r>
        <w:rPr>
          <w:lang w:val="fr-FR"/>
          <w:rFonts w:ascii="Arial" w:cs="Times New Roman" w:eastAsia="Times New Roman" w:hAnsi="Arial"/>
          <w:sz w:val="20"/>
        </w:rPr>
        <w:t xml:space="preserve">'entreprise GEMÜ, principal fabriquant de systèmes de vanne, de mesure et de régulation, a développé pour la première fois une toute nouvelle technologie d</w:t>
      </w:r>
      <w:r>
        <w:rPr>
          <w:lang w:val="fr-FR"/>
          <w:rFonts w:ascii="Arial" w:cs="Times New Roman" w:eastAsia="Times New Roman" w:hAnsi="Arial"/>
          <w:sz w:val="20"/>
        </w:rPr>
        <w:t xml:space="preserve">'étanchéité qui complète de manière optimale la gamme des vannes aseptiques éprouvée de GEMÜ. Avec 567 BioStar control, b</w:t>
      </w:r>
      <w:r>
        <w:rPr>
          <w:lang w:val="fr-FR"/>
          <w:rFonts w:ascii="Arial" w:cs="Arial" w:eastAsia="Times New Roman" w:hAnsi="Arial"/>
          <w:sz w:val="20"/>
        </w:rPr>
        <w:t xml:space="preserve">asée sur la technologie GEMÜ PD (plug-diaphragm), c</w:t>
      </w:r>
      <w:r>
        <w:rPr>
          <w:lang w:val="fr-FR"/>
          <w:rFonts w:ascii="Arial" w:cs="Arial" w:eastAsia="Times New Roman" w:hAnsi="Arial"/>
          <w:sz w:val="20"/>
        </w:rPr>
        <w:t xml:space="preserve">'est une toute nouvelle génération de vannes qui a été conçue pour la régulation des petits débits dans le secteur pharmaceutique, alimentaire et biotechnologique. </w:t>
      </w:r>
    </w:p>
    <w:p w:rsidR="00AB67D2" w:rsidRDefault="00AB67D2" w:rsidP="00AB67D2">
      <w:r>
        <w:rPr>
          <w:lang w:val="fr-FR"/>
          <w:rFonts w:ascii="Arial" w:cs="Arial" w:eastAsia="Times New Roman" w:hAnsi="Arial"/>
          <w:sz w:val="20"/>
        </w:rPr>
        <w:t xml:space="preserve">La technologie PD permet </w:t>
      </w:r>
      <w:r>
        <w:rPr>
          <w:lang w:val="fr-FR"/>
          <w:rFonts w:ascii="Arial" w:cs="Times New Roman" w:eastAsia="Times New Roman" w:hAnsi="Arial"/>
          <w:sz w:val="20"/>
        </w:rPr>
        <w:t xml:space="preserve">aux pièces mobiles de l</w:t>
      </w:r>
      <w:r>
        <w:rPr>
          <w:lang w:val="fr-FR"/>
          <w:rFonts w:ascii="Arial" w:cs="Times New Roman" w:eastAsia="Times New Roman" w:hAnsi="Arial"/>
          <w:sz w:val="20"/>
        </w:rPr>
        <w:t xml:space="preserve">'actionneur d</w:t>
      </w:r>
      <w:r>
        <w:rPr>
          <w:lang w:val="fr-FR"/>
          <w:rFonts w:ascii="Arial" w:cs="Times New Roman" w:eastAsia="Times New Roman" w:hAnsi="Arial"/>
          <w:sz w:val="20"/>
        </w:rPr>
        <w:t xml:space="preserve">'être séparé hermétiquement de la gamme de produits. En outre, cette délimitation hermétique permet un changement de l</w:t>
      </w:r>
      <w:r>
        <w:rPr>
          <w:lang w:val="fr-FR"/>
          <w:rFonts w:ascii="Arial" w:cs="Times New Roman" w:eastAsia="Times New Roman" w:hAnsi="Arial"/>
          <w:sz w:val="20"/>
        </w:rPr>
        <w:t xml:space="preserve">'actionneur en cas de pression sans contaminer le fluide.</w:t>
      </w:r>
    </w:p>
    <w:p w:rsidR="00AB67D2" w:rsidRDefault="00AB67D2" w:rsidP="00AB67D2"/>
    <w:p w:rsidR="00AB67D2" w:rsidRDefault="00AB67D2" w:rsidP="00AB67D2">
      <w:pPr>
        <w:spacing w:line="360" w:lineRule="auto"/>
      </w:pPr>
      <w:proofErr w:type="spellStart"/>
      <w:proofErr w:type="spellEnd"/>
      <w:proofErr w:type="spellStart"/>
      <w:proofErr w:type="spellEnd"/>
      <w:proofErr w:type="spellStart"/>
      <w:proofErr w:type="spellEnd"/>
      <w:proofErr w:type="spellStart"/>
      <w:proofErr w:type="spellEnd"/>
      <w:r>
        <w:rPr>
          <w:lang w:val="fr-FR"/>
          <w:rFonts w:ascii="Arial" w:cs="Times New Roman" w:eastAsia="Times New Roman" w:hAnsi="Arial"/>
          <w:sz w:val="20"/>
        </w:rPr>
        <w:t xml:space="preserve">En plus des variantes déjà disponibles à la vente avec un actionneur manuel et pneumatique, de nouvelles variantes à commande motorisée ont été réalisées pour le marché. Avec une variante à commande motorisée de la vanne, GEMÜ 567 BioStar control est la première vanne de régulation au monde développée qui est capable de fonctionner en temps réel. La combinaison de la technologie PD et de l</w:t>
      </w:r>
      <w:r>
        <w:rPr>
          <w:lang w:val="fr-FR"/>
          <w:rFonts w:ascii="Arial" w:cs="Times New Roman" w:eastAsia="Times New Roman" w:hAnsi="Arial"/>
          <w:sz w:val="20"/>
        </w:rPr>
        <w:t xml:space="preserve">'actionneur électrique en version inox fait de cette vanne le premier choix pour la régulation des petites quantités dans le secteur pharmaceutique et biotechnologique, lorsque aucun air comprimé ne doit être utilisé ou lorsque les exigences en matière de précision et de vitesse sont particulièrement élevées. Grâce à la longue durée de vie de la membrane PD (plus de 7 millions de cycles), à la conception nécessitant peu d</w:t>
      </w:r>
      <w:r>
        <w:rPr>
          <w:lang w:val="fr-FR"/>
          <w:rFonts w:ascii="Arial" w:cs="Times New Roman" w:eastAsia="Times New Roman" w:hAnsi="Arial"/>
          <w:sz w:val="20"/>
        </w:rPr>
        <w:t xml:space="preserve">'entretien et au remplacement des actionneurs en présence de fluide, les durées de vie de l</w:t>
      </w:r>
      <w:r>
        <w:rPr>
          <w:lang w:val="fr-FR"/>
          <w:rFonts w:ascii="Arial" w:cs="Times New Roman" w:eastAsia="Times New Roman" w:hAnsi="Arial"/>
          <w:sz w:val="20"/>
        </w:rPr>
        <w:t xml:space="preserve">'installation ont pu être augmentées au maximum. Avec l</w:t>
      </w:r>
      <w:r>
        <w:rPr>
          <w:lang w:val="fr-FR"/>
          <w:rFonts w:ascii="Arial" w:cs="Times New Roman" w:eastAsia="Times New Roman" w:hAnsi="Arial"/>
          <w:sz w:val="20"/>
        </w:rPr>
        <w:t xml:space="preserve">'extension de la plage des diamètres nominaux jusqu</w:t>
      </w:r>
      <w:r>
        <w:rPr>
          <w:lang w:val="fr-FR"/>
          <w:rFonts w:ascii="Arial" w:cs="Times New Roman" w:eastAsia="Times New Roman" w:hAnsi="Arial"/>
          <w:sz w:val="20"/>
        </w:rPr>
        <w:t xml:space="preserve">'à DN 25, GEMÜ augmente désormais la plage Kv jusqu</w:t>
      </w:r>
      <w:r>
        <w:rPr>
          <w:lang w:val="fr-FR"/>
          <w:rFonts w:ascii="Arial" w:cs="Times New Roman" w:eastAsia="Times New Roman" w:hAnsi="Arial"/>
          <w:sz w:val="20"/>
        </w:rPr>
        <w:t xml:space="preserve">'à env. 15 m³/h. </w:t>
      </w:r>
    </w:p>
    <w:p w:rsidR="00AB67D2" w:rsidRPr="00AB67D2" w:rsidRDefault="00AB67D2" w:rsidP="00AB67D2">
      <w:pPr>
        <w:spacing w:line="360" w:lineRule="auto"/>
      </w:pPr>
    </w:p>
    <w:p w:rsidR="00AB67D2" w:rsidRDefault="00AB67D2" w:rsidP="00AB67D2">
      <w:pPr>
        <w:spacing w:line="360" w:lineRule="auto"/>
      </w:pPr>
      <w:proofErr w:type="spellStart"/>
      <w:proofErr w:type="spellEnd"/>
      <w:proofErr w:type="spellStart"/>
      <w:proofErr w:type="spellEnd"/>
      <w:r>
        <w:rPr>
          <w:lang w:val="fr-FR"/>
          <w:rFonts w:ascii="Arial" w:cs="Times New Roman" w:eastAsia="Times New Roman" w:hAnsi="Arial"/>
          <w:sz w:val="20"/>
        </w:rPr>
        <w:t xml:space="preserve">La vanne GEMÜ 567 BioStar control est prévue pour tous les processus de régulation du secteur de l</w:t>
      </w:r>
      <w:r>
        <w:rPr>
          <w:lang w:val="fr-FR"/>
          <w:rFonts w:ascii="Arial" w:cs="Times New Roman" w:eastAsia="Times New Roman" w:hAnsi="Arial"/>
          <w:sz w:val="20"/>
        </w:rPr>
        <w:t xml:space="preserve">'hygiène et des zones stériles jusqu</w:t>
      </w:r>
      <w:r>
        <w:rPr>
          <w:lang w:val="fr-FR"/>
          <w:rFonts w:ascii="Arial" w:cs="Times New Roman" w:eastAsia="Times New Roman" w:hAnsi="Arial"/>
          <w:sz w:val="20"/>
        </w:rPr>
        <w:t xml:space="preserve">'aux installations aseptiques de la pharmacie, biotechnologie ainsi que l</w:t>
      </w:r>
      <w:r>
        <w:rPr>
          <w:lang w:val="fr-FR"/>
          <w:rFonts w:ascii="Arial" w:cs="Times New Roman" w:eastAsia="Times New Roman" w:hAnsi="Arial"/>
          <w:sz w:val="20"/>
        </w:rPr>
        <w:t xml:space="preserve">'industrie agroalimentaire et des boissons, mais également pour les processus industriels et les fluides agressifs. Grâce au système d</w:t>
      </w:r>
      <w:r>
        <w:rPr>
          <w:lang w:val="fr-FR"/>
          <w:rFonts w:ascii="Arial" w:cs="Times New Roman" w:eastAsia="Times New Roman" w:hAnsi="Arial"/>
          <w:sz w:val="20"/>
        </w:rPr>
        <w:t xml:space="preserve">'étanchéité PTFE, elle est parfaitement adaptée et totalement inoffensive pour les fluides huileux et graisseux. La vanne convient pour la régulation précise de petites quantités dans la technique médicale et alimentaire (lait, yaourt, production de fromage), dans l</w:t>
      </w:r>
      <w:r>
        <w:rPr>
          <w:lang w:val="fr-FR"/>
          <w:rFonts w:ascii="Arial" w:cs="Times New Roman" w:eastAsia="Times New Roman" w:hAnsi="Arial"/>
          <w:sz w:val="20"/>
        </w:rPr>
        <w:t xml:space="preserve">'industrie pharmaceutique et dans le secteur cosmétique. Grâce à la multitude de possibilités de connexion des actionneurs, des systèmes de bus et des commandes, elle peut également être adaptée à tous les processus imaginables jusqu</w:t>
      </w:r>
      <w:r>
        <w:rPr>
          <w:lang w:val="fr-FR"/>
          <w:rFonts w:ascii="Arial" w:cs="Times New Roman" w:eastAsia="Times New Roman" w:hAnsi="Arial"/>
          <w:sz w:val="20"/>
        </w:rPr>
        <w:t xml:space="preserve">'aux applications en temps réel, conformément aux exigences du client.</w:t>
      </w:r>
    </w:p>
    <w:p w:rsidR="00E015C1" w:rsidRPr="00D2045A" w:rsidRDefault="00E015C1" w:rsidP="00D2045A">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endnote w:type="separator" w:id="-1">
    <w:p w:rsidR="005C4F45" w:rsidRDefault="005C4F45">
      <w:r>
        <w:separator/>
      </w:r>
    </w:p>
  </w:endnote>
  <w:endnote w:type="continuationSeparator" w:id="0">
    <w:p w:rsidR="005C4F45" w:rsidRDefault="005C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5E7988">
    <w:pPr>
      <w:pStyle w:val="Fuzeile"/>
      <w:spacing w:line="240" w:lineRule="auto"/>
      <w:rPr>
        <w:vanish/>
      </w:rPr>
    </w:pPr>
    <w:r>
      <w:rPr>
        <w:lang w:val="fr-FR"/>
        <w:rFonts w:ascii="Arial" w:cs="Times New Roman" w:eastAsia="Times New Roman" w:hAnsi="Arial"/>
        <w:vanish w:val="on"/>
        <w:sz w:val="14"/>
      </w:rPr>
      <w:t xml:space="preserve">GEMÜ Gebr. Müller Apparatebau GmbH &amp; Co. KG • Fritz-Müller-Str. 6-8 • D-74653 Ingelfingen</w:t>
    </w:r>
    <w:r>
      <w:rPr>
        <w:lang w:val="fr-FR"/>
        <w:rFonts w:ascii="Arial" w:cs="Times New Roman" w:eastAsia="Times New Roman" w:hAnsi="Arial"/>
        <w:b w:val="off"/>
        <w:vanish w:val="on"/>
        <w:sz w:val="14"/>
      </w:rPr>
      <w:tab/>
    </w:r>
    <w:r>
      <w:rPr>
        <w:lang w:val="fr-FR"/>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2</w:t>
    </w:r>
    <w:r w:rsidRPr="009D22F5">
      <w:rPr>
        <w:vanish/>
      </w:rPr>
      <w:fldChar w:fldCharType="end"/>
    </w:r>
    <w:r>
      <w:rPr>
        <w:lang w:val="fr-FR"/>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5E7988">
    <w:pPr>
      <w:pStyle w:val="Webseite"/>
      <w:rPr>
        <w:vanish/>
        <w:color w:val="auto"/>
        <w:lang w:val="fr-FR"/>
      </w:rPr>
    </w:pPr>
    <w:r>
      <w:rPr>
        <w:lang w:val="fr-FR"/>
        <w:rFonts w:ascii="Arial" w:cs="Times New Roman" w:eastAsia="Times New Roman" w:hAnsi="Arial"/>
        <w:vanish w:val="on"/>
        <w:color w:val="auto"/>
        <w:sz w:val="14"/>
      </w:rPr>
      <w:t xml:space="preserve">Tel.: +49 (0) 7940 123-0 • Fax: +49 (0) 7940 123-192</w:t>
    </w:r>
  </w:p>
  <w:p w:rsidR="005C4F45" w:rsidRPr="009D22F5" w:rsidRDefault="005C4F45" w:rsidP="005E7988">
    <w:pPr>
      <w:pStyle w:val="Webseite"/>
      <w:rPr>
        <w:vanish/>
        <w:color w:val="FF0000"/>
        <w:lang w:val="fr-FR"/>
      </w:rPr>
    </w:pPr>
    <w:r>
      <w:rPr>
        <w:lang w:val="fr-FR"/>
        <w:rFonts w:ascii="Arial" w:cs="Times New Roman" w:eastAsia="Times New Roman" w:hAnsi="Arial"/>
        <w:vanish w:val="on"/>
        <w:color w:val="FF0000"/>
        <w:sz w:val="14"/>
      </w:rPr>
      <w:t xml:space="preserve">www.gemu-group.com</w:t>
    </w:r>
  </w:p>
  <w:p w:rsidR="005C4F45" w:rsidRPr="009D22F5" w:rsidRDefault="005C4F45" w:rsidP="005E7988">
    <w:pPr>
      <w:pStyle w:val="Webseite"/>
      <w:rPr>
        <w:vanish/>
        <w:color w:val="A6A6A6" w:themeColor="background1" w:themeShade="A6"/>
        <w:sz w:val="12"/>
        <w:szCs w:val="12"/>
        <w:lang w:val="fr-FR"/>
      </w:rPr>
    </w:pPr>
  </w:p>
  <w:p w:rsidR="005C4F45" w:rsidRPr="009D22F5" w:rsidRDefault="005C4F45" w:rsidP="005E7988">
    <w:pPr>
      <w:pStyle w:val="Webseite"/>
      <w:rPr>
        <w:vanish/>
        <w:color w:val="A6A6A6" w:themeColor="background1" w:themeShade="A6"/>
        <w:sz w:val="10"/>
        <w:szCs w:val="10"/>
      </w:rPr>
    </w:pPr>
    <w:r>
      <w:rPr>
        <w:lang w:val="fr-FR"/>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5E7988">
    <w:pPr>
      <w:pStyle w:val="Webseite"/>
      <w:rPr>
        <w:vanish/>
        <w:color w:val="A6A6A6" w:themeColor="background1" w:themeShade="A6"/>
        <w:sz w:val="10"/>
        <w:szCs w:val="10"/>
      </w:rPr>
    </w:pPr>
    <w:r>
      <w:rPr>
        <w:lang w:val="fr-FR"/>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5E7988">
    <w:pPr>
      <w:pStyle w:val="Webseite"/>
      <w:rPr>
        <w:vanish/>
        <w:color w:val="A6A6A6" w:themeColor="background1" w:themeShade="A6"/>
        <w:sz w:val="10"/>
        <w:szCs w:val="10"/>
      </w:rPr>
    </w:pPr>
    <w:proofErr w:type="spellStart"/>
    <w:proofErr w:type="spellEnd"/>
    <w:r>
      <w:rPr>
        <w:lang w:val="fr-FR"/>
        <w:rFonts w:ascii="Arial" w:cs="Times New Roman" w:eastAsia="Times New Roman" w:hAnsi="Arial"/>
        <w:vanish w:val="on"/>
        <w:color w:val="A6A6A6" w:themeColor="background1" w:themeShade="A6"/>
        <w:sz w:val="10"/>
      </w:rPr>
      <w:t xml:space="preserve">Ust</w:t>
    </w:r>
    <w:r>
      <w:rPr>
        <w:lang w:val="fr-FR"/>
        <w:rFonts w:ascii="Arial" w:cs="Times New Roman" w:eastAsia="Times New Roman" w:hAnsi="Arial"/>
        <w:vanish w:val="on"/>
        <w:color w:val="A6A6A6" w:themeColor="background1" w:themeShade="A6"/>
        <w:sz w:val="10"/>
      </w:rPr>
      <w:t xml:space="preserve">.-ID-Nr.: DE 146281082 • Steuer-Nr.: 76050/04341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Pr="009D22F5" w:rsidRDefault="005C4F45" w:rsidP="003B6A50">
    <w:pPr>
      <w:pStyle w:val="Fuzeile"/>
      <w:spacing w:line="240" w:lineRule="auto"/>
      <w:rPr>
        <w:vanish/>
      </w:rPr>
    </w:pPr>
    <w:r>
      <w:rPr>
        <w:lang w:val="fr-FR"/>
        <w:rFonts w:ascii="Arial" w:cs="Times New Roman" w:eastAsia="Times New Roman" w:hAnsi="Arial"/>
        <w:vanish w:val="on"/>
        <w:sz w:val="14"/>
      </w:rPr>
      <w:t xml:space="preserve">GEMÜ Gebr. Müller Apparatebau GmbH &amp; Co. KG • Fritz-Müller-Str. 6-8 • D-74653 Ingelfingen</w:t>
    </w:r>
    <w:r>
      <w:rPr>
        <w:lang w:val="fr-FR"/>
        <w:rFonts w:ascii="Arial" w:cs="Times New Roman" w:eastAsia="Times New Roman" w:hAnsi="Arial"/>
        <w:b w:val="off"/>
        <w:vanish w:val="on"/>
        <w:sz w:val="14"/>
      </w:rPr>
      <w:tab/>
    </w:r>
    <w:r>
      <w:rPr>
        <w:lang w:val="fr-FR"/>
        <w:rFonts w:ascii="Arial" w:cs="Times New Roman" w:eastAsia="Times New Roman" w:hAnsi="Arial"/>
        <w:vanish w:val="on"/>
        <w:sz w:val="14"/>
      </w:rPr>
      <w:t xml:space="preserve">Seite </w:t>
    </w:r>
    <w:r w:rsidRPr="009D22F5">
      <w:rPr>
        <w:vanish/>
      </w:rPr>
      <w:fldChar w:fldCharType="begin"/>
    </w:r>
    <w:r w:rsidRPr="009D22F5">
      <w:rPr>
        <w:vanish/>
      </w:rPr>
      <w:instrText>PAGE  \* Arabic  \* MERGEFORMAT</w:instrText>
    </w:r>
    <w:r w:rsidRPr="009D22F5">
      <w:rPr>
        <w:vanish/>
      </w:rPr>
      <w:fldChar w:fldCharType="separate"/>
    </w:r>
    <w:r w:rsidR="009C2EAD" w:rsidRPr="009D22F5">
      <w:rPr>
        <w:noProof/>
        <w:vanish/>
      </w:rPr>
      <w:t>1</w:t>
    </w:r>
    <w:r w:rsidRPr="009D22F5">
      <w:rPr>
        <w:vanish/>
      </w:rPr>
      <w:fldChar w:fldCharType="end"/>
    </w:r>
    <w:r>
      <w:rPr>
        <w:lang w:val="fr-FR"/>
        <w:rFonts w:ascii="Arial" w:cs="Times New Roman" w:eastAsia="Times New Roman" w:hAnsi="Arial"/>
        <w:vanish w:val="on"/>
        <w:sz w:val="14"/>
      </w:rPr>
      <w:t xml:space="preserve"> von </w:t>
    </w:r>
    <w:r w:rsidR="009D22F5" w:rsidRPr="009D22F5">
      <w:rPr>
        <w:vanish/>
      </w:rPr>
      <w:fldChar w:fldCharType="begin"/>
    </w:r>
    <w:r w:rsidR="009D22F5" w:rsidRPr="009D22F5">
      <w:rPr>
        <w:vanish/>
      </w:rPr>
      <w:instrText>NUMPAGES  \* Arabic  \* MERGEFORMAT</w:instrText>
    </w:r>
    <w:r w:rsidR="009D22F5" w:rsidRPr="009D22F5">
      <w:rPr>
        <w:vanish/>
      </w:rPr>
      <w:fldChar w:fldCharType="separate"/>
    </w:r>
    <w:r w:rsidR="009C2EAD" w:rsidRPr="009D22F5">
      <w:rPr>
        <w:noProof/>
        <w:vanish/>
      </w:rPr>
      <w:t>2</w:t>
    </w:r>
    <w:r w:rsidR="009D22F5" w:rsidRPr="009D22F5">
      <w:rPr>
        <w:noProof/>
        <w:vanish/>
      </w:rPr>
      <w:fldChar w:fldCharType="end"/>
    </w:r>
  </w:p>
  <w:p w:rsidR="005C4F45" w:rsidRPr="009D22F5" w:rsidRDefault="005C4F45" w:rsidP="003B6A50">
    <w:pPr>
      <w:pStyle w:val="Webseite"/>
      <w:rPr>
        <w:vanish/>
        <w:color w:val="auto"/>
        <w:lang w:val="fr-FR"/>
      </w:rPr>
    </w:pPr>
    <w:r>
      <w:rPr>
        <w:lang w:val="fr-FR"/>
        <w:rFonts w:ascii="Arial" w:cs="Times New Roman" w:eastAsia="Times New Roman" w:hAnsi="Arial"/>
        <w:vanish w:val="on"/>
        <w:color w:val="auto"/>
        <w:sz w:val="14"/>
      </w:rPr>
      <w:t xml:space="preserve">Tel.: +49 (0) 7940 123-0 • Fax: +49 (0) 7940 123-192</w:t>
    </w:r>
  </w:p>
  <w:p w:rsidR="005C4F45" w:rsidRPr="009D22F5" w:rsidRDefault="005C4F45" w:rsidP="003B6A50">
    <w:pPr>
      <w:pStyle w:val="Webseite"/>
      <w:rPr>
        <w:vanish/>
        <w:color w:val="FF0000"/>
        <w:lang w:val="fr-FR"/>
      </w:rPr>
    </w:pPr>
    <w:r>
      <w:rPr>
        <w:lang w:val="fr-FR"/>
        <w:rFonts w:ascii="Arial" w:cs="Times New Roman" w:eastAsia="Times New Roman" w:hAnsi="Arial"/>
        <w:vanish w:val="on"/>
        <w:color w:val="FF0000"/>
        <w:sz w:val="14"/>
      </w:rPr>
      <w:t xml:space="preserve">www.gemu-group.com</w:t>
    </w:r>
  </w:p>
  <w:p w:rsidR="005C4F45" w:rsidRPr="009D22F5" w:rsidRDefault="005C4F45" w:rsidP="003B6A50">
    <w:pPr>
      <w:pStyle w:val="Webseite"/>
      <w:rPr>
        <w:vanish/>
        <w:color w:val="A6A6A6" w:themeColor="background1" w:themeShade="A6"/>
        <w:sz w:val="12"/>
        <w:szCs w:val="12"/>
        <w:lang w:val="fr-FR"/>
      </w:rPr>
    </w:pPr>
  </w:p>
  <w:p w:rsidR="005C4F45" w:rsidRPr="009D22F5" w:rsidRDefault="005C4F45" w:rsidP="003B6A50">
    <w:pPr>
      <w:pStyle w:val="Webseite"/>
      <w:rPr>
        <w:vanish/>
        <w:color w:val="A6A6A6" w:themeColor="background1" w:themeShade="A6"/>
        <w:sz w:val="10"/>
        <w:szCs w:val="10"/>
      </w:rPr>
    </w:pPr>
    <w:r>
      <w:rPr>
        <w:lang w:val="fr-FR"/>
        <w:rFonts w:ascii="Arial" w:cs="Times New Roman" w:eastAsia="Times New Roman" w:hAnsi="Arial"/>
        <w:vanish w:val="on"/>
        <w:color w:val="A6A6A6" w:themeColor="background1" w:themeShade="A6"/>
        <w:sz w:val="10"/>
      </w:rPr>
      <w:t xml:space="preserve">Kommanditgesellschaft: Sitz 74653 Ingelfingen, Registergericht Stuttgart HRA 590394; Komplementärin: Gebr. Müller GmbH, Sitz 74653 Ingelfingen, Registergericht Stuttgart HRB 590215</w:t>
    </w:r>
  </w:p>
  <w:p w:rsidR="005C4F45" w:rsidRPr="009D22F5" w:rsidRDefault="005C4F45" w:rsidP="003B6A50">
    <w:pPr>
      <w:pStyle w:val="Webseite"/>
      <w:rPr>
        <w:vanish/>
        <w:color w:val="A6A6A6" w:themeColor="background1" w:themeShade="A6"/>
        <w:sz w:val="10"/>
        <w:szCs w:val="10"/>
      </w:rPr>
    </w:pPr>
    <w:r>
      <w:rPr>
        <w:lang w:val="fr-FR"/>
        <w:rFonts w:ascii="Arial" w:cs="Times New Roman" w:eastAsia="Times New Roman" w:hAnsi="Arial"/>
        <w:vanish w:val="on"/>
        <w:color w:val="A6A6A6" w:themeColor="background1" w:themeShade="A6"/>
        <w:sz w:val="10"/>
      </w:rPr>
      <w:t xml:space="preserve">Geschäftsführer: Fritz Müller, Gert Müller, Stephan Müller</w:t>
    </w:r>
  </w:p>
  <w:p w:rsidR="005C4F45" w:rsidRPr="009D22F5" w:rsidRDefault="005C4F45" w:rsidP="003B6A50">
    <w:pPr>
      <w:pStyle w:val="Webseite"/>
      <w:rPr>
        <w:vanish/>
        <w:color w:val="A6A6A6" w:themeColor="background1" w:themeShade="A6"/>
        <w:sz w:val="10"/>
        <w:szCs w:val="10"/>
      </w:rPr>
    </w:pPr>
    <w:proofErr w:type="spellStart"/>
    <w:proofErr w:type="spellEnd"/>
    <w:r>
      <w:rPr>
        <w:lang w:val="fr-FR"/>
        <w:rFonts w:ascii="Arial" w:cs="Times New Roman" w:eastAsia="Times New Roman" w:hAnsi="Arial"/>
        <w:vanish w:val="on"/>
        <w:color w:val="A6A6A6" w:themeColor="background1" w:themeShade="A6"/>
        <w:sz w:val="10"/>
      </w:rPr>
      <w:t xml:space="preserve">Ust</w:t>
    </w:r>
    <w:r>
      <w:rPr>
        <w:lang w:val="fr-FR"/>
        <w:rFonts w:ascii="Arial" w:cs="Times New Roman" w:eastAsia="Times New Roman" w:hAnsi="Arial"/>
        <w:vanish w:val="on"/>
        <w:color w:val="A6A6A6" w:themeColor="background1" w:themeShade="A6"/>
        <w:sz w:val="10"/>
      </w:rPr>
      <w:t xml:space="preserve">.-ID-Nr.: DE 146281082 • Steuer-Nr.: 76050/04341</w:t>
    </w:r>
  </w:p>
  <w:p w:rsidR="005C4F45" w:rsidRDefault="005C4F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footnote w:type="separator" w:id="-1">
    <w:p w:rsidR="005C4F45" w:rsidRDefault="005C4F45">
      <w:r>
        <w:separator/>
      </w:r>
    </w:p>
  </w:footnote>
  <w:footnote w:type="continuationSeparator" w:id="0">
    <w:p w:rsidR="005C4F45" w:rsidRDefault="005C4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AB67D2">
    <w:pPr>
      <w:pStyle w:val="Kopfzeile"/>
      <w:tabs>
        <w:tab w:val="clear" w:pos="9072"/>
      </w:tabs>
      <w:ind w:right="-87"/>
      <w:jc w:val="right"/>
    </w:pPr>
  </w:p>
  <w:p w:rsidR="005C4F45" w:rsidRPr="00BC617B" w:rsidRDefault="005C4F45" w:rsidP="00D251F2">
    <w:pPr>
      <w:pStyle w:val="Kopfzeile"/>
      <w:tabs>
        <w:tab w:val="clear" w:pos="9072"/>
      </w:tabs>
      <w:ind w:right="-3288"/>
      <w:rPr>
        <w:b/>
      </w:rPr>
    </w:pPr>
    <w:r>
      <w:rPr>
        <w:lang w:val="fr-FR"/>
        <w:rFonts w:ascii="Arial" w:cs="Times New Roman" w:eastAsia="Times New Roman" w:hAnsi="Arial"/>
        <w:sz w:val="18"/>
        <w:noProof w:val="on"/>
      </w:rPr>
      <w:drawing>
        <wp:anchor distT="0" distB="0" distL="114300" distR="114300" simplePos="0" relativeHeight="251664896" behindDoc="0" locked="0" layoutInCell="1" allowOverlap="1" wp14:anchorId="0836B4AE" wp14:editId="35BE2D03">
          <wp:simplePos x="0" y="0"/>
          <wp:positionH relativeFrom="margin">
            <wp:posOffset>4526389</wp:posOffset>
          </wp:positionH>
          <wp:positionV relativeFrom="margin">
            <wp:posOffset>-1103630</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FR"/>
        <w:rFonts w:ascii="Arial" w:cs="Times New Roman" w:eastAsia="Times New Roman" w:hAnsi="Arial"/>
        <w:b w:val="on"/>
        <w:sz w:val="18"/>
      </w:rPr>
      <w:tab/>
    </w:r>
    <w:r>
      <w:rPr>
        <w:lang w:val="fr-FR"/>
        <w:rFonts w:ascii="Arial" w:cs="Times New Roman" w:eastAsia="Times New Roman" w:hAnsi="Arial"/>
        <w:b w:val="on"/>
        <w:sz w:val="18"/>
      </w:rPr>
      <w:tab/>
    </w:r>
    <w:r>
      <w:rPr>
        <w:lang w:val="fr-FR"/>
        <w:rFonts w:ascii="Arial" w:cs="Times New Roman" w:eastAsia="Times New Roman" w:hAnsi="Arial"/>
        <w:b w:val="on"/>
        <w:sz w:val="18"/>
      </w:rPr>
      <w:tab/>
    </w:r>
    <w:r>
      <w:rPr>
        <w:lang w:val="fr-FR"/>
        <w:rFonts w:ascii="Arial" w:cs="Times New Roman" w:eastAsia="Times New Roman" w:hAnsi="Arial"/>
        <w:b w:val="on"/>
        <w:sz w:val="18"/>
      </w:rPr>
      <w:tab/>
    </w:r>
    <w:r>
      <w:rPr>
        <w:lang w:val="fr-FR"/>
        <w:rFonts w:ascii="Arial" w:cs="Times New Roman" w:eastAsia="Times New Roman" w:hAnsi="Arial"/>
        <w:b w:val="on"/>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p w:rsidR="005C4F45" w:rsidRDefault="005C4F45" w:rsidP="00BA7E08">
    <w:pPr>
      <w:pStyle w:val="Kopfzeile"/>
      <w:tabs>
        <w:tab w:val="clear" w:pos="9072"/>
        <w:tab w:val="right" w:pos="7088"/>
      </w:tabs>
    </w:pPr>
    <w:r>
      <w:rPr>
        <w:lang w:val="fr-FR"/>
        <w:rFonts w:ascii="Arial" w:cs="Times New Roman" w:eastAsia="Times New Roman" w:hAnsi="Arial"/>
        <w:sz w:val="18"/>
        <w:noProof w:val="on"/>
      </w:rPr>
      <w:drawing>
        <wp:anchor distT="0" distB="0" distL="114300" distR="114300" simplePos="0" relativeHeight="251662848" behindDoc="0" locked="0" layoutInCell="1" allowOverlap="1" wp14:anchorId="2B6A1C26">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FR"/>
        <w:rFonts w:ascii="Arial" w:cs="Times New Roman" w:eastAsia="Times New Roman" w:hAnsi="Arial"/>
        <w:sz w:val="18"/>
        <w:noProof w:val="on"/>
      </w:rPr>
      <w:drawing>
        <wp:anchor distT="0" distB="0" distL="114300" distR="114300" simplePos="0" relativeHeight="251659776" behindDoc="0" locked="0" layoutInCell="1" allowOverlap="1" wp14:anchorId="5F2FEA8B" wp14:editId="4C45B342">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4F45" w:rsidRPr="009D22F5" w:rsidRDefault="005C4F45" w:rsidP="00AB67D2">
                      <w:pPr>
                        <w:pStyle w:val="Kopfzeile"/>
                        <w:ind w:right="-189"/>
                        <w:rPr>
                          <w:vanish/>
                          <w:lang w:val="fr-FR"/>
                        </w:rPr>
                      </w:pPr>
                      <w:r>
                        <w:rPr>
                          <w:lang w:val="fr-FR"/>
                          <w:rFonts w:ascii="Arial" w:cs="Times New Roman" w:eastAsia="Times New Roman" w:hAnsi="Arial"/>
                          <w:vanish w:val="on"/>
                          <w:sz w:val="18"/>
                        </w:rPr>
                        <w:t xml:space="preserve">Corporate Communication</w:t>
                      </w:r>
                    </w:p>
                    <w:p w:rsidR="005C4F45" w:rsidRPr="009D22F5" w:rsidRDefault="005C4F45" w:rsidP="003B6A50">
                      <w:pPr>
                        <w:pStyle w:val="Kopfzeile"/>
                        <w:rPr>
                          <w:vanish/>
                          <w:lang w:val="fr-FR"/>
                        </w:rPr>
                      </w:pPr>
                      <w:r>
                        <w:rPr>
                          <w:lang w:val="fr-FR"/>
                          <w:rFonts w:ascii="Arial" w:cs="Times New Roman" w:eastAsia="Times New Roman" w:hAnsi="Arial"/>
                          <w:vanish w:val="on"/>
                          <w:sz w:val="18"/>
                        </w:rPr>
                        <w:t xml:space="preserve">Ivona Jovic</w:t>
                      </w:r>
                    </w:p>
                    <w:p w:rsidR="005C4F45" w:rsidRPr="009D22F5" w:rsidRDefault="005C4F45" w:rsidP="003B6A50">
                      <w:pPr>
                        <w:pStyle w:val="Kopfzeile"/>
                        <w:rPr>
                          <w:vanish/>
                          <w:lang w:val="fr-FR"/>
                        </w:rPr>
                      </w:pPr>
                      <w:r>
                        <w:rPr>
                          <w:lang w:val="fr-FR"/>
                          <w:rFonts w:ascii="Arial" w:cs="Times New Roman" w:eastAsia="Times New Roman" w:hAnsi="Arial"/>
                          <w:vanish w:val="on"/>
                          <w:sz w:val="18"/>
                        </w:rPr>
                        <w:t xml:space="preserve">Tel.: +49 (0) 7940 123-708</w:t>
                      </w:r>
                    </w:p>
                    <w:p w:rsidR="005C4F45" w:rsidRPr="009D22F5" w:rsidRDefault="005C4F45" w:rsidP="003B6A50">
                      <w:pPr>
                        <w:pStyle w:val="Kopfzeile"/>
                        <w:rPr>
                          <w:vanish/>
                        </w:rPr>
                      </w:pPr>
                      <w:r>
                        <w:rPr>
                          <w:lang w:val="fr-FR"/>
                          <w:rFonts w:ascii="Arial" w:cs="Times New Roman" w:eastAsia="Times New Roman" w:hAnsi="Arial"/>
                          <w:vanish w:val="on"/>
                          <w:sz w:val="18"/>
                        </w:rPr>
                        <w:t xml:space="preserve">Fax: +49 (0) 7940 123-487</w:t>
                      </w:r>
                    </w:p>
                    <w:p w:rsidR="005C4F45" w:rsidRPr="009D22F5" w:rsidRDefault="005C4F45" w:rsidP="003B6A50">
                      <w:pPr>
                        <w:pStyle w:val="Kopfzeile"/>
                        <w:rPr>
                          <w:vanish/>
                        </w:rPr>
                      </w:pPr>
                      <w:r>
                        <w:rPr>
                          <w:lang w:val="fr-FR"/>
                          <w:rFonts w:ascii="Arial" w:cs="Times New Roman" w:eastAsia="Times New Roman" w:hAnsi="Arial"/>
                          <w:vanish w:val="on"/>
                          <w:sz w:val="18"/>
                        </w:rPr>
                        <w:t xml:space="preserve">E-Mail: ivona.jovic@gemue.de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w:r>
    <w:r>
      <w:rPr>
        <w:lang w:val="fr-FR"/>
        <w:rFonts w:ascii="Arial" w:cs="Times New Roman" w:eastAsia="Times New Roman" w:hAnsi="Arial"/>
        <w:sz w:val="18"/>
        <w:noProof w:val="on"/>
      </w:rPr>
      <w:drawing>
        <wp:anchor distT="0" distB="0" distL="114300" distR="114300" simplePos="0" relativeHeight="251661824" behindDoc="0" locked="1" layoutInCell="1" allowOverlap="0" wp14:anchorId="28FABFDF" wp14:editId="369FA022">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F45" w:rsidRPr="00027DB4" w:rsidRDefault="005C4F45" w:rsidP="00027DB4">
                      <w:pPr>
                        <w:pStyle w:val="Titel"/>
                        <w:rPr>
                          <w:b w:val="0"/>
                          <w:sz w:val="24"/>
                          <w:szCs w:val="24"/>
                        </w:rPr>
                      </w:pPr>
                      <w:r>
                        <w:rPr>
                          <w:lang w:val="fr-FR"/>
                          <w:rFonts w:ascii="Arial" w:cs="majorBidi" w:eastAsia="majorEastAsia" w:hAnsi="Arial" w:cstheme="majorBidi" w:eastAsiaTheme="majorEastAsia"/>
                          <w:b w:val="off"/>
                          <w:sz w:val="24"/>
                          <w:kern w:val="28"/>
                          <w:spacing w:val="5"/>
                        </w:rPr>
                        <w:t xml:space="preserve">COMMUNIQUÉ DE 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ab/>
    </w:r>
    <w:r>
      <w:rPr>
        <w:lang w:val="fr-FR"/>
        <w:rFonts w:ascii="Arial" w:cs="Times New Roman" w:eastAsia="Times New Roman" w:hAnsi="Arial"/>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star_td="http://www.star-group.net/schemas/transit/filters/textdata"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9B3995"/>
    <w:multiLevelType w:val="hybridMultilevel"/>
    <w:tmpl w:val="A75E4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F92BF3"/>
    <w:multiLevelType w:val="hybridMultilevel"/>
    <w:tmpl w:val="5812FBCA"/>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64C2243E"/>
    <w:multiLevelType w:val="hybridMultilevel"/>
    <w:tmpl w:val="4F8AC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xmlns:star_td="http://www.star-group.net/schemas/transit/filters/textdata"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C0"/>
    <w:rsid w:val="000050CC"/>
    <w:rsid w:val="0000750A"/>
    <w:rsid w:val="00027DB4"/>
    <w:rsid w:val="00043833"/>
    <w:rsid w:val="000460C8"/>
    <w:rsid w:val="00050DB0"/>
    <w:rsid w:val="00054CE7"/>
    <w:rsid w:val="0009221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E338F"/>
    <w:rsid w:val="00305F51"/>
    <w:rsid w:val="0031460C"/>
    <w:rsid w:val="00316E53"/>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137A3"/>
    <w:rsid w:val="0051628F"/>
    <w:rsid w:val="00517635"/>
    <w:rsid w:val="00522FC7"/>
    <w:rsid w:val="00523FC0"/>
    <w:rsid w:val="00524529"/>
    <w:rsid w:val="00544B1E"/>
    <w:rsid w:val="00546804"/>
    <w:rsid w:val="00552C4E"/>
    <w:rsid w:val="00571FB7"/>
    <w:rsid w:val="0057388F"/>
    <w:rsid w:val="00574C6D"/>
    <w:rsid w:val="005B5508"/>
    <w:rsid w:val="005B622D"/>
    <w:rsid w:val="005C4F45"/>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A08CC"/>
    <w:rsid w:val="007A2595"/>
    <w:rsid w:val="007B2565"/>
    <w:rsid w:val="007B6EB1"/>
    <w:rsid w:val="007C5A73"/>
    <w:rsid w:val="007E392B"/>
    <w:rsid w:val="007E7946"/>
    <w:rsid w:val="007F606E"/>
    <w:rsid w:val="00817547"/>
    <w:rsid w:val="008279E1"/>
    <w:rsid w:val="00831819"/>
    <w:rsid w:val="00874B37"/>
    <w:rsid w:val="008819AD"/>
    <w:rsid w:val="0088749B"/>
    <w:rsid w:val="008A5C29"/>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2EAD"/>
    <w:rsid w:val="009C4B9E"/>
    <w:rsid w:val="009C725F"/>
    <w:rsid w:val="009D061B"/>
    <w:rsid w:val="009D220E"/>
    <w:rsid w:val="009D22F5"/>
    <w:rsid w:val="009E13CF"/>
    <w:rsid w:val="00A01290"/>
    <w:rsid w:val="00A039F4"/>
    <w:rsid w:val="00A10CE8"/>
    <w:rsid w:val="00A14AE6"/>
    <w:rsid w:val="00A42B3F"/>
    <w:rsid w:val="00A42C8E"/>
    <w:rsid w:val="00A70AB5"/>
    <w:rsid w:val="00A84F3C"/>
    <w:rsid w:val="00A868DC"/>
    <w:rsid w:val="00A9074D"/>
    <w:rsid w:val="00A91754"/>
    <w:rsid w:val="00A9268D"/>
    <w:rsid w:val="00A94614"/>
    <w:rsid w:val="00AA0D1C"/>
    <w:rsid w:val="00AA3CFB"/>
    <w:rsid w:val="00AB4A32"/>
    <w:rsid w:val="00AB67D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A09A7"/>
    <w:rsid w:val="00BA7E08"/>
    <w:rsid w:val="00BB1983"/>
    <w:rsid w:val="00BC617B"/>
    <w:rsid w:val="00BE0C8C"/>
    <w:rsid w:val="00BE6478"/>
    <w:rsid w:val="00C05D92"/>
    <w:rsid w:val="00C1306E"/>
    <w:rsid w:val="00C266DB"/>
    <w:rsid w:val="00C41618"/>
    <w:rsid w:val="00C44B03"/>
    <w:rsid w:val="00C5559A"/>
    <w:rsid w:val="00C6663D"/>
    <w:rsid w:val="00C72D6F"/>
    <w:rsid w:val="00C73743"/>
    <w:rsid w:val="00C847A1"/>
    <w:rsid w:val="00CA3B5D"/>
    <w:rsid w:val="00CB1AF7"/>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6CB5"/>
    <w:rsid w:val="00E77CB9"/>
    <w:rsid w:val="00E867C7"/>
    <w:rsid w:val="00EE7089"/>
    <w:rsid w:val="00EF7DC5"/>
    <w:rsid w:val="00F06DD8"/>
    <w:rsid w:val="00F07CFA"/>
    <w:rsid w:val="00F3337C"/>
    <w:rsid w:val="00F36299"/>
    <w:rsid w:val="00F40C82"/>
    <w:rsid w:val="00F43CF3"/>
    <w:rsid w:val="00F45366"/>
    <w:rsid w:val="00F517FE"/>
    <w:rsid w:val="00F6224D"/>
    <w:rsid w:val="00F959F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tar_td="http://www.star-group.net/schemas/transit/filters/textdata" mc:Ignorable="w14 w15 w16se w16cid">
  <w:docDefaults>
    <w:rPrDefault>
      <w:rPr>
        <w:rFonts w:ascii="Arial" w:eastAsia="Times New Roman" w:hAnsi="Arial" w:cs="Times New Roman"/>
        <w:lang w:val="fr-FR"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fr-FR"/>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fr-FR"/>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paragraph" w:styleId="Listenabsatz">
    <w:name w:val="List Paragraph"/>
    <w:basedOn w:val="Standard"/>
    <w:uiPriority w:val="34"/>
    <w:qFormat/>
    <w:rsid w:val="00AB67D2"/>
    <w:pPr>
      <w:spacing w:after="200" w:line="276" w:lineRule="auto"/>
      <w:ind w:left="720"/>
      <w:contextualSpacing/>
    </w:pPr>
    <w:rPr>
      <w:rFonts w:eastAsiaTheme="minorHAnsi" w:cstheme="minorBidi"/>
      <w:szCs w:val="22"/>
      <w:lang w:eastAsia="en-US"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37DCEBB5-25F7-4E4A-BCB6-6C79844E8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star_td="http://www.star-group.net/schemas/transit/filters/textdata">
  <Template>Normal</Template>
  <TotalTime>0</TotalTime>
  <Pages>2</Pages>
  <Words>400</Words>
  <Characters>2525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xmlns:star_td="http://www.star-group.net/schemas/transit/filters/textdata">
  <dc:creator>Jovic, Ivona</dc:creator>
  <cp:lastModifiedBy>Irouschek, Margit</cp:lastModifiedBy>
  <cp:revision>17</cp:revision>
  <cp:lastPrinted>2018-06-07T06:24:00Z</cp:lastPrinted>
  <dcterms:created xsi:type="dcterms:W3CDTF">2017-07-12T08:01:00Z</dcterms:created>
  <dcterms:modified xsi:type="dcterms:W3CDTF">2018-07-30T13:33:00Z</dcterms:modified>
</cp:coreProperties>
</file>