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body>
    <w:p w:rsidR="00A84F3C" w:rsidRPr="00697EFD" w:rsidRDefault="00A84F3C" w:rsidP="006A393C">
      <w:pPr>
        <w:pStyle w:val="Untertitel"/>
        <w:rPr>
          <w:sz w:val="22"/>
        </w:rPr>
      </w:pPr>
    </w:p>
    <w:p w:rsidR="00A84F3C" w:rsidRPr="00697EFD" w:rsidRDefault="00A84F3C" w:rsidP="00A84F3C">
      <w:pPr>
        <w:pStyle w:val="Kopfzeile"/>
        <w:tabs>
          <w:tab w:val="clear" w:pos="4536"/>
          <w:tab w:val="clear" w:pos="9072"/>
        </w:tabs>
        <w:rPr>
          <w:sz w:val="22"/>
        </w:rPr>
      </w:pPr>
    </w:p>
    <w:p w:rsidR="00A84F3C" w:rsidRDefault="00A84F3C" w:rsidP="00A84F3C">
      <w:pPr>
        <w:pStyle w:val="Kopfzeile"/>
        <w:tabs>
          <w:tab w:val="clear" w:pos="4536"/>
          <w:tab w:val="clear" w:pos="9072"/>
          <w:tab w:val="left" w:pos="8222"/>
        </w:tabs>
        <w:rPr>
          <w:sz w:val="22"/>
        </w:rPr>
      </w:pPr>
    </w:p>
    <w:p w:rsidR="00B75138" w:rsidRDefault="00B75138" w:rsidP="00A84F3C">
      <w:pPr>
        <w:pStyle w:val="Kopfzeile"/>
        <w:tabs>
          <w:tab w:val="clear" w:pos="4536"/>
          <w:tab w:val="clear" w:pos="9072"/>
          <w:tab w:val="left" w:pos="8222"/>
        </w:tabs>
        <w:rPr>
          <w:sz w:val="22"/>
        </w:rPr>
      </w:pPr>
    </w:p>
    <w:p w:rsidR="00522FC7" w:rsidRDefault="00522FC7" w:rsidP="008F7DBE"/>
    <w:p w:rsidR="00522FC7" w:rsidRPr="00697EFD" w:rsidRDefault="00522FC7" w:rsidP="008F7DBE">
      <w:pPr>
        <w:sectPr w:rsidR="00522FC7" w:rsidRPr="00697EFD" w:rsidSect="003F748A">
          <w:headerReference w:type="default" r:id="rId8"/>
          <w:footerReference w:type="default" r:id="rId9"/>
          <w:headerReference w:type="first" r:id="rId10"/>
          <w:footerReference w:type="first" r:id="rId11"/>
          <w:pgSz w:w="11906" w:h="16838" w:code="9"/>
          <w:pgMar w:top="2552" w:right="567" w:bottom="2268" w:left="1418" w:header="567" w:footer="397" w:gutter="0"/>
          <w:pgNumType w:start="1"/>
          <w:cols w:space="708"/>
          <w:titlePg/>
          <w:docGrid w:linePitch="360"/>
        </w:sectPr>
      </w:pPr>
    </w:p>
    <w:p w:rsidR="00AB67D2" w:rsidRDefault="00AB67D2" w:rsidP="00AB67D2">
      <w:pPr>
        <w:rPr>
          <w:rFonts w:cs="Arial"/>
          <w:b/>
          <w:sz w:val="24"/>
          <w:szCs w:val="24"/>
        </w:rPr>
      </w:pPr>
      <w:proofErr w:type="spellStart"/>
      <w:proofErr w:type="spellEnd"/>
      <w:proofErr w:type="spellStart"/>
      <w:proofErr w:type="spellEnd"/>
      <w:r>
        <w:rPr>
          <w:lang w:eastAsia="ja-JP"/>
          <w:rFonts w:ascii="ＭＳ Ｐゴシック" w:cs="ＭＳ Ｐゴシック" w:eastAsia="ＭＳ Ｐゴシック" w:hAnsi="ＭＳ Ｐゴシック"/>
          <w:b w:val="on"/>
          <w:sz w:val="24"/>
        </w:rPr>
        <w:t xml:space="preserve">GEMÜ 567 BioStar control コントロールバルブのアクチュエーターと呼び径のラインナップを拡張</w:t>
      </w:r>
    </w:p>
    <w:p w:rsidR="00AE3E92" w:rsidRDefault="00AE3E92" w:rsidP="00AE3E92">
      <w:pPr>
        <w:rPr>
          <w:rFonts w:cs="Arial"/>
        </w:rPr>
      </w:pPr>
    </w:p>
    <w:p w:rsidR="00AB67D2" w:rsidRPr="00290FE0" w:rsidRDefault="00AB67D2" w:rsidP="00AB67D2">
      <w:pPr>
        <w:rPr>
          <w:b/>
        </w:rPr>
      </w:pPr>
      <w:proofErr w:type="spellStart"/>
      <w:proofErr w:type="spellEnd"/>
      <w:proofErr w:type="spellStart"/>
      <w:proofErr w:type="spellEnd"/>
      <w:r>
        <w:rPr>
          <w:lang w:eastAsia="ja-JP"/>
          <w:rFonts w:ascii="ＭＳ Ｐゴシック" w:cs="ＭＳ Ｐゴシック" w:eastAsia="ＭＳ Ｐゴシック" w:hAnsi="ＭＳ Ｐゴシック"/>
          <w:b w:val="on"/>
          <w:sz w:val="20"/>
        </w:rPr>
        <w:t xml:space="preserve">アセプティックコントロールバルブ GEMÜ 567 BioStar control の呼び径が DN25 まで，最大流量が 15m³/h まで拡張されました。さらに電動アクチュエータータイプが加わりました。</w:t>
      </w:r>
    </w:p>
    <w:p w:rsidR="00A42C8E" w:rsidRPr="00154248" w:rsidRDefault="00A42C8E" w:rsidP="002644DE">
      <w:pPr>
        <w:spacing w:line="360" w:lineRule="auto"/>
        <w:rPr>
          <w:rFonts w:cs="Arial"/>
          <w:b/>
          <w:bCs/>
          <w:color w:val="FF0000"/>
          <w:sz w:val="22"/>
          <w:szCs w:val="22"/>
        </w:rPr>
      </w:pPr>
    </w:p>
    <w:p w:rsidR="00AB67D2" w:rsidRDefault="00AB67D2" w:rsidP="00AB67D2">
      <w:pPr>
        <w:rPr>
          <w:rFonts w:cs="Arial"/>
        </w:rPr>
      </w:pPr>
      <w:proofErr w:type="spellStart"/>
      <w:proofErr w:type="spellEnd"/>
      <w:proofErr w:type="spellStart"/>
      <w:proofErr w:type="spellEnd"/>
      <w:proofErr w:type="spellStart"/>
      <w:proofErr w:type="spellEnd"/>
      <w:proofErr w:type="spellStart"/>
      <w:proofErr w:type="spellEnd"/>
      <w:proofErr w:type="spellStart"/>
      <w:proofErr w:type="spellEnd"/>
      <w:r>
        <w:rPr>
          <w:lang w:eastAsia="ja-JP"/>
          <w:rFonts w:ascii="ＭＳ Ｐゴシック" w:cs="ＭＳ Ｐゴシック" w:eastAsia="ＭＳ Ｐゴシック" w:hAnsi="ＭＳ Ｐゴシック"/>
          <w:sz w:val="20"/>
        </w:rPr>
        <w:t xml:space="preserve">バルブ，計測および制御システムのリーディングカンパニーである GEMÜ は，まったく新しいシール技術を開発し，定評あるアセプティックバルブの製品ラインナップに，高精度なコントロールバルブを加えました。</w:t>
      </w:r>
      <w:r>
        <w:rPr>
          <w:lang w:eastAsia="ja-JP"/>
          <w:rFonts w:ascii="ＭＳ Ｐゴシック" w:cs="ＭＳ Ｐゴシック" w:eastAsia="ＭＳ Ｐゴシック" w:hAnsi="ＭＳ Ｐゴシック"/>
          <w:sz w:val="20"/>
        </w:rPr>
        <w:t xml:space="preserve">GEMÜ PD（プラグダイアフラム）テクノロジーをベースにした 567 Biostar コントロールバルブは，製薬，食品，バイオテクノロジー分野における小量の流体制御に特化した, 新世代バルブとして設計されました。</w:t>
      </w:r>
    </w:p>
    <w:p w:rsidR="00AB67D2" w:rsidRDefault="00AB67D2" w:rsidP="00AB67D2">
      <w:r>
        <w:rPr>
          <w:lang w:eastAsia="ja-JP"/>
          <w:rFonts w:ascii="ＭＳ Ｐゴシック" w:cs="ＭＳ Ｐゴシック" w:eastAsia="ＭＳ Ｐゴシック" w:hAnsi="ＭＳ Ｐゴシック"/>
          <w:sz w:val="20"/>
        </w:rPr>
        <w:t xml:space="preserve">PD テクノロジーにより，</w:t>
      </w:r>
      <w:r>
        <w:rPr>
          <w:lang w:eastAsia="ja-JP"/>
          <w:rFonts w:ascii="ＭＳ Ｐゴシック" w:cs="ＭＳ Ｐゴシック" w:eastAsia="ＭＳ Ｐゴシック" w:hAnsi="ＭＳ Ｐゴシック"/>
          <w:sz w:val="20"/>
        </w:rPr>
        <w:t xml:space="preserve">アクチュエーターの摺動部品は接液部から分離されます。また，この密閉隔離によって，圧力がかかった状態でも流体を汚染することなくアクチュエーターを交換することが可能です。</w:t>
      </w:r>
    </w:p>
    <w:p w:rsidR="00AB67D2" w:rsidRDefault="00AB67D2" w:rsidP="00AB67D2"/>
    <w:p w:rsidR="00AB67D2" w:rsidRDefault="00AB67D2" w:rsidP="00AB67D2">
      <w:pPr>
        <w:spacing w:line="360" w:lineRule="auto"/>
      </w:pPr>
      <w:proofErr w:type="spellStart"/>
      <w:proofErr w:type="spellEnd"/>
      <w:proofErr w:type="spellStart"/>
      <w:proofErr w:type="spellEnd"/>
      <w:proofErr w:type="spellStart"/>
      <w:proofErr w:type="spellEnd"/>
      <w:proofErr w:type="spellStart"/>
      <w:proofErr w:type="spellEnd"/>
      <w:r>
        <w:rPr>
          <w:lang w:eastAsia="ja-JP"/>
          <w:rFonts w:ascii="ＭＳ Ｐゴシック" w:cs="ＭＳ Ｐゴシック" w:eastAsia="ＭＳ Ｐゴシック" w:hAnsi="ＭＳ Ｐゴシック"/>
          <w:sz w:val="20"/>
        </w:rPr>
        <w:t xml:space="preserve">既存の手動式および空気操作式アクチュエーターに加えて，新しく電動式アクチュエータータイプが開発されました。電動式のGEMÜ 567 Biostar コントロールバルブは世界初の瞬間制御に対応可能なコントロールバルブです。PD テクノロジーとステンレス製電動アクチュエーターの組み合わせによりこのバルブは，圧縮空気を使用しない場合や，高い制御精度とスピードが特に求められる場合に，製薬およびバイオテクノロジー分野における小量制御のための最適な選択肢となります。PD ダイアフラムのすぐれた耐久性（700 万回以上の開閉動作），ローメンテナンス構造，流体が存在する状態でのアクチュエーター交換が可能になったことにより，プラントの寿命を大幅に延ばすことができます。呼び径のラインナップが DN 25 まで拡張されたことで，kv 値の範囲も約 15 m³/h まで高められました。</w:t>
      </w:r>
    </w:p>
    <w:p w:rsidR="00AB67D2" w:rsidRPr="00AB67D2" w:rsidRDefault="00AB67D2" w:rsidP="00AB67D2">
      <w:pPr>
        <w:spacing w:line="360" w:lineRule="auto"/>
      </w:pPr>
    </w:p>
    <w:p w:rsidR="00AB67D2" w:rsidRDefault="00AB67D2" w:rsidP="00AB67D2">
      <w:pPr>
        <w:spacing w:line="360" w:lineRule="auto"/>
      </w:pPr>
      <w:proofErr w:type="spellStart"/>
      <w:proofErr w:type="spellEnd"/>
      <w:proofErr w:type="spellStart"/>
      <w:proofErr w:type="spellEnd"/>
      <w:r>
        <w:rPr>
          <w:lang w:eastAsia="ja-JP"/>
          <w:rFonts w:ascii="ＭＳ Ｐゴシック" w:cs="ＭＳ Ｐゴシック" w:eastAsia="ＭＳ Ｐゴシック" w:hAnsi="ＭＳ Ｐゴシック"/>
          <w:sz w:val="20"/>
        </w:rPr>
        <w:t xml:space="preserve">GEMÜ 567 Biostar control バルブは，製薬，バイオテクノロジーならびに食品および飲料産業の無菌プラントと同様に，一般産業のプロセスおよび腐食性流体に至るすべての制御プロセスでの使用を想定しています。PTFE シールシステムによって油や脂肪を含む流体にも問題なく使用できます。このバルブは，医薬および食品製造プロセス（牛乳，ヨーグルト，チーズ製造），化粧品分野において小量の流体を正確に制御することに適しています。様々なアクチュエーター，バスシステムおよび制御システムを組み合わせることが可能なため，瞬時のアプリケーションを含む，あらゆるプロセスにおいてお客様の要件に合わせて適合することができます。</w:t>
      </w:r>
    </w:p>
    <w:p w:rsidR="00E015C1" w:rsidRPr="00D2045A" w:rsidRDefault="00E015C1" w:rsidP="00D2045A">
      <w:pPr>
        <w:autoSpaceDE w:val="0"/>
        <w:autoSpaceDN w:val="0"/>
        <w:adjustRightInd w:val="0"/>
        <w:spacing w:line="360" w:lineRule="auto"/>
        <w:rPr>
          <w:rFonts w:cs="Arial"/>
          <w:sz w:val="18"/>
          <w:szCs w:val="18"/>
        </w:rPr>
      </w:pPr>
    </w:p>
    <w:sectPr w:rsidR="00E015C1" w:rsidRPr="00D2045A"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endnote w:type="separator" w:id="-1">
    <w:p w:rsidR="005C4F45" w:rsidRDefault="005C4F45">
      <w:r>
        <w:separator/>
      </w:r>
    </w:p>
  </w:endnote>
  <w:endnote w:type="continuationSeparator" w:id="0">
    <w:p w:rsidR="005C4F45" w:rsidRDefault="005C4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Pr="009D22F5" w:rsidRDefault="005C4F45" w:rsidP="005E7988">
    <w:pPr>
      <w:pStyle w:val="Fuzeile"/>
      <w:spacing w:line="240" w:lineRule="auto"/>
      <w:rPr>
        <w:vanish/>
      </w:rPr>
    </w:pPr>
    <w:r>
      <w:rPr>
        <w:lang w:eastAsia="ja-JP"/>
        <w:rFonts w:ascii="ＭＳ Ｐゴシック" w:cs="ＭＳ Ｐゴシック" w:eastAsia="ＭＳ Ｐゴシック" w:hAnsi="ＭＳ Ｐゴシック"/>
        <w:vanish w:val="on"/>
        <w:sz w:val="14"/>
      </w:rPr>
      <w:t xml:space="preserve">GEMÜ Gebr. Müller Apparatebau GmbH &amp; Co. KG • Fritz-Müller-Str. 6-8 • D-74653 Ingelfingen</w:t>
    </w:r>
    <w:r>
      <w:rPr>
        <w:lang w:eastAsia="ja-JP"/>
        <w:rFonts w:ascii="ＭＳ Ｐゴシック" w:cs="ＭＳ Ｐゴシック" w:eastAsia="ＭＳ Ｐゴシック" w:hAnsi="ＭＳ Ｐゴシック"/>
        <w:b w:val="off"/>
        <w:vanish w:val="on"/>
        <w:sz w:val="14"/>
      </w:rPr>
      <w:tab/>
    </w:r>
    <w:r>
      <w:rPr>
        <w:lang w:eastAsia="ja-JP"/>
        <w:rFonts w:ascii="ＭＳ Ｐゴシック" w:cs="ＭＳ Ｐゴシック" w:eastAsia="ＭＳ Ｐゴシック" w:hAnsi="ＭＳ Ｐゴシック"/>
        <w:vanish w:val="on"/>
        <w:sz w:val="14"/>
      </w:rPr>
      <w:t xml:space="preserve">Seite </w:t>
    </w:r>
    <w:r w:rsidRPr="009D22F5">
      <w:rPr>
        <w:vanish/>
      </w:rPr>
      <w:fldChar w:fldCharType="begin"/>
    </w:r>
    <w:r w:rsidRPr="009D22F5">
      <w:rPr>
        <w:vanish/>
      </w:rPr>
      <w:instrText>PAGE  \* Arabic  \* MERGEFORMAT</w:instrText>
    </w:r>
    <w:r w:rsidRPr="009D22F5">
      <w:rPr>
        <w:vanish/>
      </w:rPr>
      <w:fldChar w:fldCharType="separate"/>
    </w:r>
    <w:r w:rsidR="009C2EAD" w:rsidRPr="009D22F5">
      <w:rPr>
        <w:noProof/>
        <w:vanish/>
      </w:rPr>
      <w:t>2</w:t>
    </w:r>
    <w:r w:rsidRPr="009D22F5">
      <w:rPr>
        <w:vanish/>
      </w:rPr>
      <w:fldChar w:fldCharType="end"/>
    </w:r>
    <w:r>
      <w:rPr>
        <w:lang w:eastAsia="ja-JP"/>
        <w:rFonts w:ascii="ＭＳ Ｐゴシック" w:cs="ＭＳ Ｐゴシック" w:eastAsia="ＭＳ Ｐゴシック" w:hAnsi="ＭＳ Ｐゴシック"/>
        <w:vanish w:val="on"/>
        <w:sz w:val="14"/>
      </w:rPr>
      <w:t xml:space="preserve"> von </w:t>
    </w:r>
    <w:r w:rsidR="009D22F5" w:rsidRPr="009D22F5">
      <w:rPr>
        <w:vanish/>
      </w:rPr>
      <w:fldChar w:fldCharType="begin"/>
    </w:r>
    <w:r w:rsidR="009D22F5" w:rsidRPr="009D22F5">
      <w:rPr>
        <w:vanish/>
      </w:rPr>
      <w:instrText>NUMPAGES  \* Arabic  \* MERGEFORMAT</w:instrText>
    </w:r>
    <w:r w:rsidR="009D22F5" w:rsidRPr="009D22F5">
      <w:rPr>
        <w:vanish/>
      </w:rPr>
      <w:fldChar w:fldCharType="separate"/>
    </w:r>
    <w:r w:rsidR="009C2EAD" w:rsidRPr="009D22F5">
      <w:rPr>
        <w:noProof/>
        <w:vanish/>
      </w:rPr>
      <w:t>2</w:t>
    </w:r>
    <w:r w:rsidR="009D22F5" w:rsidRPr="009D22F5">
      <w:rPr>
        <w:noProof/>
        <w:vanish/>
      </w:rPr>
      <w:fldChar w:fldCharType="end"/>
    </w:r>
  </w:p>
  <w:p w:rsidR="005C4F45" w:rsidRPr="009D22F5" w:rsidRDefault="005C4F45" w:rsidP="005E7988">
    <w:pPr>
      <w:pStyle w:val="Webseite"/>
      <w:rPr>
        <w:vanish/>
        <w:color w:val="auto"/>
        <w:lang w:val="en-US" w:eastAsia="ja-JP"/>
      </w:rPr>
    </w:pPr>
    <w:r>
      <w:rPr>
        <w:lang w:eastAsia="ja-JP"/>
        <w:rFonts w:ascii="ＭＳ Ｐゴシック" w:cs="ＭＳ Ｐゴシック" w:eastAsia="ＭＳ Ｐゴシック" w:hAnsi="ＭＳ Ｐゴシック"/>
        <w:vanish w:val="on"/>
        <w:color w:val="auto"/>
        <w:sz w:val="14"/>
      </w:rPr>
      <w:t xml:space="preserve">Tel.: +49 (0) 7940 123-0 • Fax: +49 (0) 7940 123-192</w:t>
    </w:r>
  </w:p>
  <w:p w:rsidR="005C4F45" w:rsidRPr="009D22F5" w:rsidRDefault="005C4F45" w:rsidP="005E7988">
    <w:pPr>
      <w:pStyle w:val="Webseite"/>
      <w:rPr>
        <w:vanish/>
        <w:color w:val="FF0000"/>
        <w:lang w:val="en-US" w:eastAsia="ja-JP"/>
      </w:rPr>
    </w:pPr>
    <w:r>
      <w:rPr>
        <w:lang w:eastAsia="ja-JP"/>
        <w:rFonts w:ascii="ＭＳ Ｐゴシック" w:cs="ＭＳ Ｐゴシック" w:eastAsia="ＭＳ Ｐゴシック" w:hAnsi="ＭＳ Ｐゴシック"/>
        <w:vanish w:val="on"/>
        <w:color w:val="FF0000"/>
        <w:sz w:val="14"/>
      </w:rPr>
      <w:t xml:space="preserve">www.gemu-group.com</w:t>
    </w:r>
  </w:p>
  <w:p w:rsidR="005C4F45" w:rsidRPr="009D22F5" w:rsidRDefault="005C4F45" w:rsidP="005E7988">
    <w:pPr>
      <w:pStyle w:val="Webseite"/>
      <w:rPr>
        <w:vanish/>
        <w:color w:val="A6A6A6" w:themeColor="background1" w:themeShade="A6"/>
        <w:sz w:val="12"/>
        <w:szCs w:val="12"/>
        <w:lang w:val="en-US" w:eastAsia="ja-JP"/>
      </w:rPr>
    </w:pPr>
  </w:p>
  <w:p w:rsidR="005C4F45" w:rsidRPr="009D22F5" w:rsidRDefault="005C4F45" w:rsidP="005E7988">
    <w:pPr>
      <w:pStyle w:val="Webseite"/>
      <w:rPr>
        <w:vanish/>
        <w:color w:val="A6A6A6" w:themeColor="background1" w:themeShade="A6"/>
        <w:sz w:val="10"/>
        <w:szCs w:val="10"/>
      </w:rPr>
    </w:pPr>
    <w:r>
      <w:rPr>
        <w:lang w:eastAsia="ja-JP"/>
        <w:rFonts w:ascii="ＭＳ Ｐゴシック" w:cs="ＭＳ Ｐゴシック" w:eastAsia="ＭＳ Ｐゴシック" w:hAnsi="ＭＳ Ｐゴシック"/>
        <w:vanish w:val="on"/>
        <w:color w:val="A6A6A6" w:themeColor="background1" w:themeShade="A6"/>
        <w:sz w:val="10"/>
      </w:rPr>
      <w:t xml:space="preserve">Kommanditgesellschaft: Sitz 74653 Ingelfingen, Registergericht Stuttgart HRA 590394; Komplementärin: Gebr. Müller GmbH, Sitz 74653 Ingelfingen, Registergericht Stuttgart HRB 590215</w:t>
    </w:r>
  </w:p>
  <w:p w:rsidR="005C4F45" w:rsidRPr="009D22F5" w:rsidRDefault="005C4F45" w:rsidP="005E7988">
    <w:pPr>
      <w:pStyle w:val="Webseite"/>
      <w:rPr>
        <w:vanish/>
        <w:color w:val="A6A6A6" w:themeColor="background1" w:themeShade="A6"/>
        <w:sz w:val="10"/>
        <w:szCs w:val="10"/>
      </w:rPr>
    </w:pPr>
    <w:r>
      <w:rPr>
        <w:lang w:eastAsia="ja-JP"/>
        <w:rFonts w:ascii="ＭＳ Ｐゴシック" w:cs="ＭＳ Ｐゴシック" w:eastAsia="ＭＳ Ｐゴシック" w:hAnsi="ＭＳ Ｐゴシック"/>
        <w:vanish w:val="on"/>
        <w:color w:val="A6A6A6" w:themeColor="background1" w:themeShade="A6"/>
        <w:sz w:val="10"/>
      </w:rPr>
      <w:t xml:space="preserve">Geschäftsführer: Fritz Müller, Gert Müller, Stephan Müller</w:t>
    </w:r>
  </w:p>
  <w:p w:rsidR="005C4F45" w:rsidRPr="009D22F5" w:rsidRDefault="005C4F45" w:rsidP="005E7988">
    <w:pPr>
      <w:pStyle w:val="Webseite"/>
      <w:rPr>
        <w:vanish/>
        <w:color w:val="A6A6A6" w:themeColor="background1" w:themeShade="A6"/>
        <w:sz w:val="10"/>
        <w:szCs w:val="10"/>
      </w:rPr>
    </w:pPr>
    <w:proofErr w:type="spellStart"/>
    <w:proofErr w:type="spellEnd"/>
    <w:r>
      <w:rPr>
        <w:lang w:eastAsia="ja-JP"/>
        <w:rFonts w:ascii="ＭＳ Ｐゴシック" w:cs="ＭＳ Ｐゴシック" w:eastAsia="ＭＳ Ｐゴシック" w:hAnsi="ＭＳ Ｐゴシック"/>
        <w:vanish w:val="on"/>
        <w:color w:val="A6A6A6" w:themeColor="background1" w:themeShade="A6"/>
        <w:sz w:val="10"/>
      </w:rPr>
      <w:t xml:space="preserve">Ust</w:t>
    </w:r>
    <w:r>
      <w:rPr>
        <w:lang w:eastAsia="ja-JP"/>
        <w:rFonts w:ascii="ＭＳ Ｐゴシック" w:cs="ＭＳ Ｐゴシック" w:eastAsia="ＭＳ Ｐゴシック" w:hAnsi="ＭＳ Ｐゴシック"/>
        <w:vanish w:val="on"/>
        <w:color w:val="A6A6A6" w:themeColor="background1" w:themeShade="A6"/>
        <w:sz w:val="10"/>
      </w:rPr>
      <w:t xml:space="preserve">.-ID-Nr.: DE 146281082 • Steuer-Nr.: 76050/04341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Pr="009D22F5" w:rsidRDefault="005C4F45" w:rsidP="003B6A50">
    <w:pPr>
      <w:pStyle w:val="Fuzeile"/>
      <w:spacing w:line="240" w:lineRule="auto"/>
      <w:rPr>
        <w:vanish/>
      </w:rPr>
    </w:pPr>
    <w:r>
      <w:rPr>
        <w:lang w:eastAsia="ja-JP"/>
        <w:rFonts w:ascii="ＭＳ Ｐゴシック" w:cs="ＭＳ Ｐゴシック" w:eastAsia="ＭＳ Ｐゴシック" w:hAnsi="ＭＳ Ｐゴシック"/>
        <w:vanish w:val="on"/>
        <w:sz w:val="14"/>
      </w:rPr>
      <w:t xml:space="preserve">GEMÜ Gebr. Müller Apparatebau GmbH &amp; Co. KG • Fritz-Müller-Str. 6-8 • D-74653 Ingelfingen</w:t>
    </w:r>
    <w:r>
      <w:rPr>
        <w:lang w:eastAsia="ja-JP"/>
        <w:rFonts w:ascii="ＭＳ Ｐゴシック" w:cs="ＭＳ Ｐゴシック" w:eastAsia="ＭＳ Ｐゴシック" w:hAnsi="ＭＳ Ｐゴシック"/>
        <w:b w:val="off"/>
        <w:vanish w:val="on"/>
        <w:sz w:val="14"/>
      </w:rPr>
      <w:tab/>
    </w:r>
    <w:r>
      <w:rPr>
        <w:lang w:eastAsia="ja-JP"/>
        <w:rFonts w:ascii="ＭＳ Ｐゴシック" w:cs="ＭＳ Ｐゴシック" w:eastAsia="ＭＳ Ｐゴシック" w:hAnsi="ＭＳ Ｐゴシック"/>
        <w:vanish w:val="on"/>
        <w:sz w:val="14"/>
      </w:rPr>
      <w:t xml:space="preserve">Seite </w:t>
    </w:r>
    <w:r w:rsidRPr="009D22F5">
      <w:rPr>
        <w:vanish/>
      </w:rPr>
      <w:fldChar w:fldCharType="begin"/>
    </w:r>
    <w:r w:rsidRPr="009D22F5">
      <w:rPr>
        <w:vanish/>
      </w:rPr>
      <w:instrText>PAGE  \* Arabic  \* MERGEFORMAT</w:instrText>
    </w:r>
    <w:r w:rsidRPr="009D22F5">
      <w:rPr>
        <w:vanish/>
      </w:rPr>
      <w:fldChar w:fldCharType="separate"/>
    </w:r>
    <w:r w:rsidR="009C2EAD" w:rsidRPr="009D22F5">
      <w:rPr>
        <w:noProof/>
        <w:vanish/>
      </w:rPr>
      <w:t>1</w:t>
    </w:r>
    <w:r w:rsidRPr="009D22F5">
      <w:rPr>
        <w:vanish/>
      </w:rPr>
      <w:fldChar w:fldCharType="end"/>
    </w:r>
    <w:r>
      <w:rPr>
        <w:lang w:eastAsia="ja-JP"/>
        <w:rFonts w:ascii="ＭＳ Ｐゴシック" w:cs="ＭＳ Ｐゴシック" w:eastAsia="ＭＳ Ｐゴシック" w:hAnsi="ＭＳ Ｐゴシック"/>
        <w:vanish w:val="on"/>
        <w:sz w:val="14"/>
      </w:rPr>
      <w:t xml:space="preserve"> von </w:t>
    </w:r>
    <w:r w:rsidR="009D22F5" w:rsidRPr="009D22F5">
      <w:rPr>
        <w:vanish/>
      </w:rPr>
      <w:fldChar w:fldCharType="begin"/>
    </w:r>
    <w:r w:rsidR="009D22F5" w:rsidRPr="009D22F5">
      <w:rPr>
        <w:vanish/>
      </w:rPr>
      <w:instrText>NUMPAGES  \* Arabic  \* MERGEFORMAT</w:instrText>
    </w:r>
    <w:r w:rsidR="009D22F5" w:rsidRPr="009D22F5">
      <w:rPr>
        <w:vanish/>
      </w:rPr>
      <w:fldChar w:fldCharType="separate"/>
    </w:r>
    <w:r w:rsidR="009C2EAD" w:rsidRPr="009D22F5">
      <w:rPr>
        <w:noProof/>
        <w:vanish/>
      </w:rPr>
      <w:t>2</w:t>
    </w:r>
    <w:r w:rsidR="009D22F5" w:rsidRPr="009D22F5">
      <w:rPr>
        <w:noProof/>
        <w:vanish/>
      </w:rPr>
      <w:fldChar w:fldCharType="end"/>
    </w:r>
  </w:p>
  <w:p w:rsidR="005C4F45" w:rsidRPr="009D22F5" w:rsidRDefault="005C4F45" w:rsidP="003B6A50">
    <w:pPr>
      <w:pStyle w:val="Webseite"/>
      <w:rPr>
        <w:vanish/>
        <w:color w:val="auto"/>
        <w:lang w:val="en-US" w:eastAsia="ja-JP"/>
      </w:rPr>
    </w:pPr>
    <w:r>
      <w:rPr>
        <w:lang w:eastAsia="ja-JP"/>
        <w:rFonts w:ascii="ＭＳ Ｐゴシック" w:cs="ＭＳ Ｐゴシック" w:eastAsia="ＭＳ Ｐゴシック" w:hAnsi="ＭＳ Ｐゴシック"/>
        <w:vanish w:val="on"/>
        <w:color w:val="auto"/>
        <w:sz w:val="14"/>
      </w:rPr>
      <w:t xml:space="preserve">Tel.: +49 (0) 7940 123-0 • Fax: +49 (0) 7940 123-192</w:t>
    </w:r>
  </w:p>
  <w:p w:rsidR="005C4F45" w:rsidRPr="009D22F5" w:rsidRDefault="005C4F45" w:rsidP="003B6A50">
    <w:pPr>
      <w:pStyle w:val="Webseite"/>
      <w:rPr>
        <w:vanish/>
        <w:color w:val="FF0000"/>
        <w:lang w:val="en-US" w:eastAsia="ja-JP"/>
      </w:rPr>
    </w:pPr>
    <w:r>
      <w:rPr>
        <w:lang w:eastAsia="ja-JP"/>
        <w:rFonts w:ascii="ＭＳ Ｐゴシック" w:cs="ＭＳ Ｐゴシック" w:eastAsia="ＭＳ Ｐゴシック" w:hAnsi="ＭＳ Ｐゴシック"/>
        <w:vanish w:val="on"/>
        <w:color w:val="FF0000"/>
        <w:sz w:val="14"/>
      </w:rPr>
      <w:t xml:space="preserve">www.gemu-group.com</w:t>
    </w:r>
  </w:p>
  <w:p w:rsidR="005C4F45" w:rsidRPr="009D22F5" w:rsidRDefault="005C4F45" w:rsidP="003B6A50">
    <w:pPr>
      <w:pStyle w:val="Webseite"/>
      <w:rPr>
        <w:vanish/>
        <w:color w:val="A6A6A6" w:themeColor="background1" w:themeShade="A6"/>
        <w:sz w:val="12"/>
        <w:szCs w:val="12"/>
        <w:lang w:val="en-US" w:eastAsia="ja-JP"/>
      </w:rPr>
    </w:pPr>
  </w:p>
  <w:p w:rsidR="005C4F45" w:rsidRPr="009D22F5" w:rsidRDefault="005C4F45" w:rsidP="003B6A50">
    <w:pPr>
      <w:pStyle w:val="Webseite"/>
      <w:rPr>
        <w:vanish/>
        <w:color w:val="A6A6A6" w:themeColor="background1" w:themeShade="A6"/>
        <w:sz w:val="10"/>
        <w:szCs w:val="10"/>
      </w:rPr>
    </w:pPr>
    <w:r>
      <w:rPr>
        <w:lang w:eastAsia="ja-JP"/>
        <w:rFonts w:ascii="ＭＳ Ｐゴシック" w:cs="ＭＳ Ｐゴシック" w:eastAsia="ＭＳ Ｐゴシック" w:hAnsi="ＭＳ Ｐゴシック"/>
        <w:vanish w:val="on"/>
        <w:color w:val="A6A6A6" w:themeColor="background1" w:themeShade="A6"/>
        <w:sz w:val="10"/>
      </w:rPr>
      <w:t xml:space="preserve">Kommanditgesellschaft: Sitz 74653 Ingelfingen, Registergericht Stuttgart HRA 590394; Komplementärin: Gebr. Müller GmbH, Sitz 74653 Ingelfingen, Registergericht Stuttgart HRB 590215</w:t>
    </w:r>
  </w:p>
  <w:p w:rsidR="005C4F45" w:rsidRPr="009D22F5" w:rsidRDefault="005C4F45" w:rsidP="003B6A50">
    <w:pPr>
      <w:pStyle w:val="Webseite"/>
      <w:rPr>
        <w:vanish/>
        <w:color w:val="A6A6A6" w:themeColor="background1" w:themeShade="A6"/>
        <w:sz w:val="10"/>
        <w:szCs w:val="10"/>
      </w:rPr>
    </w:pPr>
    <w:r>
      <w:rPr>
        <w:lang w:eastAsia="ja-JP"/>
        <w:rFonts w:ascii="ＭＳ Ｐゴシック" w:cs="ＭＳ Ｐゴシック" w:eastAsia="ＭＳ Ｐゴシック" w:hAnsi="ＭＳ Ｐゴシック"/>
        <w:vanish w:val="on"/>
        <w:color w:val="A6A6A6" w:themeColor="background1" w:themeShade="A6"/>
        <w:sz w:val="10"/>
      </w:rPr>
      <w:t xml:space="preserve">Geschäftsführer: Fritz Müller, Gert Müller, Stephan Müller</w:t>
    </w:r>
  </w:p>
  <w:p w:rsidR="005C4F45" w:rsidRPr="009D22F5" w:rsidRDefault="005C4F45" w:rsidP="003B6A50">
    <w:pPr>
      <w:pStyle w:val="Webseite"/>
      <w:rPr>
        <w:vanish/>
        <w:color w:val="A6A6A6" w:themeColor="background1" w:themeShade="A6"/>
        <w:sz w:val="10"/>
        <w:szCs w:val="10"/>
      </w:rPr>
    </w:pPr>
    <w:proofErr w:type="spellStart"/>
    <w:proofErr w:type="spellEnd"/>
    <w:r>
      <w:rPr>
        <w:lang w:eastAsia="ja-JP"/>
        <w:rFonts w:ascii="ＭＳ Ｐゴシック" w:cs="ＭＳ Ｐゴシック" w:eastAsia="ＭＳ Ｐゴシック" w:hAnsi="ＭＳ Ｐゴシック"/>
        <w:vanish w:val="on"/>
        <w:color w:val="A6A6A6" w:themeColor="background1" w:themeShade="A6"/>
        <w:sz w:val="10"/>
      </w:rPr>
      <w:t xml:space="preserve">Ust</w:t>
    </w:r>
    <w:r>
      <w:rPr>
        <w:lang w:eastAsia="ja-JP"/>
        <w:rFonts w:ascii="ＭＳ Ｐゴシック" w:cs="ＭＳ Ｐゴシック" w:eastAsia="ＭＳ Ｐゴシック" w:hAnsi="ＭＳ Ｐゴシック"/>
        <w:vanish w:val="on"/>
        <w:color w:val="A6A6A6" w:themeColor="background1" w:themeShade="A6"/>
        <w:sz w:val="10"/>
      </w:rPr>
      <w:t xml:space="preserve">.-ID-Nr.: DE 146281082 • Steuer-Nr.: 76050/04341</w:t>
    </w:r>
  </w:p>
  <w:p w:rsidR="005C4F45" w:rsidRDefault="005C4F4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footnote w:type="separator" w:id="-1">
    <w:p w:rsidR="005C4F45" w:rsidRDefault="005C4F45">
      <w:r>
        <w:separator/>
      </w:r>
    </w:p>
  </w:footnote>
  <w:footnote w:type="continuationSeparator" w:id="0">
    <w:p w:rsidR="005C4F45" w:rsidRDefault="005C4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Default="005C4F45" w:rsidP="00AB67D2">
    <w:pPr>
      <w:pStyle w:val="Kopfzeile"/>
      <w:tabs>
        <w:tab w:val="clear" w:pos="9072"/>
      </w:tabs>
      <w:ind w:right="-87"/>
      <w:jc w:val="right"/>
    </w:pPr>
  </w:p>
  <w:p w:rsidR="005C4F45" w:rsidRPr="00BC617B" w:rsidRDefault="005C4F45" w:rsidP="00D251F2">
    <w:pPr>
      <w:pStyle w:val="Kopfzeile"/>
      <w:tabs>
        <w:tab w:val="clear" w:pos="9072"/>
      </w:tabs>
      <w:ind w:right="-3288"/>
      <w:rPr>
        <w:b/>
      </w:rPr>
    </w:pPr>
    <w:r>
      <w:rPr>
        <w:lang w:eastAsia="ja-JP"/>
        <w:rFonts w:ascii="ＭＳ Ｐゴシック" w:cs="ＭＳ Ｐゴシック" w:eastAsia="ＭＳ Ｐゴシック" w:hAnsi="ＭＳ Ｐゴシック"/>
        <w:sz w:val="18"/>
        <w:noProof w:val="on"/>
      </w:rPr>
      <w:drawing>
        <wp:anchor distT="0" distB="0" distL="114300" distR="114300" simplePos="0" relativeHeight="251664896" behindDoc="0" locked="0" layoutInCell="1" allowOverlap="1" wp14:anchorId="0836B4AE" wp14:editId="35BE2D03">
          <wp:simplePos x="0" y="0"/>
          <wp:positionH relativeFrom="margin">
            <wp:posOffset>4526389</wp:posOffset>
          </wp:positionH>
          <wp:positionV relativeFrom="margin">
            <wp:posOffset>-1103630</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ja-JP"/>
        <w:rFonts w:ascii="ＭＳ Ｐゴシック" w:cs="ＭＳ Ｐゴシック" w:eastAsia="ＭＳ Ｐゴシック" w:hAnsi="ＭＳ Ｐゴシック"/>
        <w:b w:val="on"/>
        <w:sz w:val="18"/>
      </w:rPr>
      <w:tab/>
    </w:r>
    <w:r>
      <w:rPr>
        <w:lang w:eastAsia="ja-JP"/>
        <w:rFonts w:ascii="ＭＳ Ｐゴシック" w:cs="ＭＳ Ｐゴシック" w:eastAsia="ＭＳ Ｐゴシック" w:hAnsi="ＭＳ Ｐゴシック"/>
        <w:b w:val="on"/>
        <w:sz w:val="18"/>
      </w:rPr>
      <w:tab/>
    </w:r>
    <w:r>
      <w:rPr>
        <w:lang w:eastAsia="ja-JP"/>
        <w:rFonts w:ascii="ＭＳ Ｐゴシック" w:cs="ＭＳ Ｐゴシック" w:eastAsia="ＭＳ Ｐゴシック" w:hAnsi="ＭＳ Ｐゴシック"/>
        <w:b w:val="on"/>
        <w:sz w:val="18"/>
      </w:rPr>
      <w:tab/>
    </w:r>
    <w:r>
      <w:rPr>
        <w:lang w:eastAsia="ja-JP"/>
        <w:rFonts w:ascii="ＭＳ Ｐゴシック" w:cs="ＭＳ Ｐゴシック" w:eastAsia="ＭＳ Ｐゴシック" w:hAnsi="ＭＳ Ｐゴシック"/>
        <w:b w:val="on"/>
        <w:sz w:val="18"/>
      </w:rPr>
      <w:tab/>
    </w:r>
    <w:r>
      <w:rPr>
        <w:lang w:eastAsia="ja-JP"/>
        <w:rFonts w:ascii="ＭＳ Ｐゴシック" w:cs="ＭＳ Ｐゴシック" w:eastAsia="ＭＳ Ｐゴシック" w:hAnsi="ＭＳ Ｐゴシック"/>
        <w:b w:val="on"/>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Default="005C4F45" w:rsidP="00BA7E08">
    <w:pPr>
      <w:pStyle w:val="Kopfzeile"/>
      <w:tabs>
        <w:tab w:val="clear" w:pos="9072"/>
        <w:tab w:val="right" w:pos="7088"/>
      </w:tabs>
    </w:pPr>
    <w:r>
      <w:rPr>
        <w:lang w:eastAsia="ja-JP"/>
        <w:rFonts w:ascii="ＭＳ Ｐゴシック" w:cs="ＭＳ Ｐゴシック" w:eastAsia="ＭＳ Ｐゴシック" w:hAnsi="ＭＳ Ｐゴシック"/>
        <w:sz w:val="18"/>
        <w:noProof w:val="on"/>
      </w:rPr>
      <w:drawing>
        <wp:anchor distT="0" distB="0" distL="114300" distR="114300" simplePos="0" relativeHeight="251662848" behindDoc="0" locked="0" layoutInCell="1" allowOverlap="1" wp14:anchorId="2B6A1C26">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ja-JP"/>
        <w:rFonts w:ascii="ＭＳ Ｐゴシック" w:cs="ＭＳ Ｐゴシック" w:eastAsia="ＭＳ Ｐゴシック" w:hAnsi="ＭＳ Ｐゴシック"/>
        <w:sz w:val="18"/>
        <w:noProof w:val="on"/>
      </w:rPr>
      <w:drawing>
        <wp:anchor distT="0" distB="0" distL="114300" distR="114300" simplePos="0" relativeHeight="251659776" behindDoc="0" locked="0" layoutInCell="1" allowOverlap="1" wp14:anchorId="5F2FEA8B" wp14:editId="4C45B342">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45" w:rsidRPr="009D22F5" w:rsidRDefault="005C4F45" w:rsidP="00AB67D2">
                      <w:pPr>
                        <w:pStyle w:val="Kopfzeile"/>
                        <w:ind w:right="-189"/>
                        <w:rPr>
                          <w:vanish/>
                          <w:lang w:val="en-US" w:eastAsia="ja-JP"/>
                        </w:rPr>
                      </w:pPr>
                      <w:r>
                        <w:rPr>
                          <w:lang w:eastAsia="ja-JP"/>
                          <w:rFonts w:ascii="ＭＳ Ｐゴシック" w:cs="ＭＳ Ｐゴシック" w:eastAsia="ＭＳ Ｐゴシック" w:hAnsi="ＭＳ Ｐゴシック"/>
                          <w:vanish w:val="on"/>
                          <w:sz w:val="18"/>
                        </w:rPr>
                        <w:t xml:space="preserve">Corporate Communication</w:t>
                      </w:r>
                    </w:p>
                    <w:p w:rsidR="005C4F45" w:rsidRPr="009D22F5" w:rsidRDefault="005C4F45" w:rsidP="003B6A50">
                      <w:pPr>
                        <w:pStyle w:val="Kopfzeile"/>
                        <w:rPr>
                          <w:vanish/>
                          <w:lang w:val="en-US" w:eastAsia="ja-JP"/>
                        </w:rPr>
                      </w:pPr>
                      <w:r>
                        <w:rPr>
                          <w:lang w:eastAsia="ja-JP"/>
                          <w:rFonts w:ascii="ＭＳ Ｐゴシック" w:cs="ＭＳ Ｐゴシック" w:eastAsia="ＭＳ Ｐゴシック" w:hAnsi="ＭＳ Ｐゴシック"/>
                          <w:vanish w:val="on"/>
                          <w:sz w:val="18"/>
                        </w:rPr>
                        <w:t xml:space="preserve">Ivona Jovic</w:t>
                      </w:r>
                    </w:p>
                    <w:p w:rsidR="005C4F45" w:rsidRPr="009D22F5" w:rsidRDefault="005C4F45" w:rsidP="003B6A50">
                      <w:pPr>
                        <w:pStyle w:val="Kopfzeile"/>
                        <w:rPr>
                          <w:vanish/>
                          <w:lang w:val="en-US" w:eastAsia="ja-JP"/>
                        </w:rPr>
                      </w:pPr>
                      <w:r>
                        <w:rPr>
                          <w:lang w:eastAsia="ja-JP"/>
                          <w:rFonts w:ascii="ＭＳ Ｐゴシック" w:cs="ＭＳ Ｐゴシック" w:eastAsia="ＭＳ Ｐゴシック" w:hAnsi="ＭＳ Ｐゴシック"/>
                          <w:vanish w:val="on"/>
                          <w:sz w:val="18"/>
                        </w:rPr>
                        <w:t xml:space="preserve">Tel.: +49 (0) 7940 123-708</w:t>
                      </w:r>
                    </w:p>
                    <w:p w:rsidR="005C4F45" w:rsidRPr="009D22F5" w:rsidRDefault="005C4F45" w:rsidP="003B6A50">
                      <w:pPr>
                        <w:pStyle w:val="Kopfzeile"/>
                        <w:rPr>
                          <w:vanish/>
                        </w:rPr>
                      </w:pPr>
                      <w:r>
                        <w:rPr>
                          <w:lang w:eastAsia="ja-JP"/>
                          <w:rFonts w:ascii="ＭＳ Ｐゴシック" w:cs="ＭＳ Ｐゴシック" w:eastAsia="ＭＳ Ｐゴシック" w:hAnsi="ＭＳ Ｐゴシック"/>
                          <w:vanish w:val="on"/>
                          <w:sz w:val="18"/>
                        </w:rPr>
                        <w:t xml:space="preserve">Fax: +49 (0) 7940 123-487</w:t>
                      </w:r>
                    </w:p>
                    <w:p w:rsidR="005C4F45" w:rsidRPr="009D22F5" w:rsidRDefault="005C4F45" w:rsidP="003B6A50">
                      <w:pPr>
                        <w:pStyle w:val="Kopfzeile"/>
                        <w:rPr>
                          <w:vanish/>
                        </w:rPr>
                      </w:pPr>
                      <w:r>
                        <w:rPr>
                          <w:lang w:eastAsia="ja-JP"/>
                          <w:rFonts w:ascii="ＭＳ Ｐゴシック" w:cs="ＭＳ Ｐゴシック" w:eastAsia="ＭＳ Ｐゴシック" w:hAnsi="ＭＳ Ｐゴシック"/>
                          <w:vanish w:val="on"/>
                          <w:sz w:val="18"/>
                        </w:rPr>
                        <w:t xml:space="preserve">E-Mail: ivona.jovic@gemue.de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w:r>
    <w:r>
      <w:rPr>
        <w:lang w:eastAsia="ja-JP"/>
        <w:rFonts w:ascii="ＭＳ Ｐゴシック" w:cs="ＭＳ Ｐゴシック" w:eastAsia="ＭＳ Ｐゴシック" w:hAnsi="ＭＳ Ｐゴシック"/>
        <w:sz w:val="18"/>
        <w:noProof w:val="on"/>
      </w:rPr>
      <w:drawing>
        <wp:anchor distT="0" distB="0" distL="114300" distR="114300" simplePos="0" relativeHeight="251661824" behindDoc="0" locked="1" layoutInCell="1" allowOverlap="0" wp14:anchorId="28FABFDF" wp14:editId="369FA022">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F45" w:rsidRPr="00027DB4" w:rsidRDefault="005C4F45" w:rsidP="00027DB4">
                      <w:pPr>
                        <w:pStyle w:val="Titel"/>
                        <w:rPr>
                          <w:b w:val="0"/>
                          <w:sz w:val="24"/>
                          <w:szCs w:val="24"/>
                        </w:rPr>
                      </w:pPr>
                      <w:r>
                        <w:rPr>
                          <w:lang w:eastAsia="ja-JP"/>
                          <w:rFonts w:ascii="ＭＳ Ｐゴシック" w:cs="ＭＳ Ｐゴシック" w:eastAsia="ＭＳ Ｐゴシック" w:hAnsi="ＭＳ Ｐゴシック" w:cstheme="majorBidi" w:eastAsiaTheme="majorEastAsia"/>
                          <w:b w:val="off"/>
                          <w:sz w:val="24"/>
                          <w:kern w:val="28"/>
                          <w:spacing w:val="5"/>
                        </w:rPr>
                        <w:t xml:space="preserve">プレスリリース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w:r>
    <w:r>
      <w:rPr>
        <w:lang w:eastAsia="ja-JP"/>
        <w:rFonts w:ascii="ＭＳ Ｐゴシック" w:cs="ＭＳ Ｐゴシック" w:eastAsia="ＭＳ Ｐゴシック" w:hAnsi="ＭＳ Ｐゴシック"/>
        <w:sz w:val="18"/>
      </w:rPr>
      <w:tab/>
    </w:r>
    <w:r>
      <w:rPr>
        <w:lang w:eastAsia="ja-JP"/>
        <w:rFonts w:ascii="ＭＳ Ｐゴシック" w:cs="ＭＳ Ｐゴシック" w:eastAsia="ＭＳ Ｐゴシック" w:hAnsi="ＭＳ Ｐゴシック"/>
        <w:sz w:val="18"/>
      </w:rPr>
      <w:tab/>
    </w:r>
    <w:r>
      <w:rPr>
        <w:lang w:eastAsia="ja-JP"/>
        <w:rFonts w:ascii="ＭＳ Ｐゴシック" w:cs="ＭＳ Ｐゴシック" w:eastAsia="ＭＳ Ｐゴシック" w:hAnsi="ＭＳ Ｐゴシック"/>
        <w:sz w:val="18"/>
      </w:rPr>
      <w:tab/>
    </w:r>
    <w:r>
      <w:rPr>
        <w:lang w:eastAsia="ja-JP"/>
        <w:rFonts w:ascii="ＭＳ Ｐゴシック" w:cs="ＭＳ Ｐゴシック" w:eastAsia="ＭＳ Ｐゴシック" w:hAnsi="ＭＳ Ｐゴシック"/>
        <w:sz w:val="18"/>
      </w:rPr>
      <w:tab/>
    </w:r>
    <w:r>
      <w:rPr>
        <w:lang w:eastAsia="ja-JP"/>
        <w:rFonts w:ascii="ＭＳ Ｐゴシック" w:cs="ＭＳ Ｐゴシック" w:eastAsia="ＭＳ Ｐゴシック" w:hAnsi="ＭＳ Ｐゴシック"/>
        <w:sz w:val="18"/>
      </w:rPr>
      <w:tab/>
    </w:r>
    <w:r>
      <w:rPr>
        <w:lang w:eastAsia="ja-JP"/>
        <w:rFonts w:ascii="ＭＳ Ｐゴシック" w:cs="ＭＳ Ｐゴシック" w:eastAsia="ＭＳ Ｐゴシック" w:hAnsi="ＭＳ Ｐゴシック"/>
        <w:sz w:val="18"/>
      </w:rPr>
      <w:tab/>
    </w:r>
    <w:r>
      <w:rPr>
        <w:lang w:eastAsia="ja-JP"/>
        <w:rFonts w:ascii="ＭＳ Ｐゴシック" w:cs="ＭＳ Ｐゴシック" w:eastAsia="ＭＳ Ｐゴシック" w:hAnsi="ＭＳ Ｐゴシック"/>
        <w:sz w:val="18"/>
      </w:rPr>
      <w:tab/>
    </w:r>
    <w:r>
      <w:rPr>
        <w:lang w:eastAsia="ja-JP"/>
        <w:rFonts w:ascii="ＭＳ Ｐゴシック" w:cs="ＭＳ Ｐゴシック" w:eastAsia="ＭＳ Ｐゴシック" w:hAnsi="ＭＳ Ｐゴシック"/>
        <w:sz w:val="18"/>
      </w:rPr>
      <w:tab/>
    </w:r>
    <w:r>
      <w:rPr>
        <w:lang w:eastAsia="ja-JP"/>
        <w:rFonts w:ascii="ＭＳ Ｐゴシック" w:cs="ＭＳ Ｐゴシック" w:eastAsia="ＭＳ Ｐゴシック" w:hAnsi="ＭＳ Ｐゴシック"/>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9B3995"/>
    <w:multiLevelType w:val="hybridMultilevel"/>
    <w:tmpl w:val="A75E4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BF92BF3"/>
    <w:multiLevelType w:val="hybridMultilevel"/>
    <w:tmpl w:val="5812FBCA"/>
    <w:lvl w:ilvl="0" w:tplc="04070001">
      <w:start w:val="1"/>
      <w:numFmt w:val="bullet"/>
      <w:lvlText w:val=""/>
      <w:lvlJc w:val="left"/>
      <w:pPr>
        <w:ind w:left="3552" w:hanging="360"/>
      </w:pPr>
      <w:rPr>
        <w:rFonts w:ascii="Symbol" w:hAnsi="Symbol"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5" w15:restartNumberingAfterBreak="0">
    <w:nsid w:val="64C2243E"/>
    <w:multiLevelType w:val="hybridMultilevel"/>
    <w:tmpl w:val="4F8AC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0"/>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xmlns:star_td="http://www.star-group.net/schemas/transit/filters/textdata"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69C0"/>
    <w:rsid w:val="000050CC"/>
    <w:rsid w:val="0000750A"/>
    <w:rsid w:val="00027DB4"/>
    <w:rsid w:val="00043833"/>
    <w:rsid w:val="000460C8"/>
    <w:rsid w:val="00050DB0"/>
    <w:rsid w:val="00054CE7"/>
    <w:rsid w:val="00092213"/>
    <w:rsid w:val="000B788E"/>
    <w:rsid w:val="000F0D01"/>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E338F"/>
    <w:rsid w:val="00305F51"/>
    <w:rsid w:val="0031460C"/>
    <w:rsid w:val="00316E53"/>
    <w:rsid w:val="00322CB1"/>
    <w:rsid w:val="00333604"/>
    <w:rsid w:val="00351701"/>
    <w:rsid w:val="00353F39"/>
    <w:rsid w:val="00360B23"/>
    <w:rsid w:val="00372B94"/>
    <w:rsid w:val="00375C23"/>
    <w:rsid w:val="00382444"/>
    <w:rsid w:val="00383575"/>
    <w:rsid w:val="00383CC0"/>
    <w:rsid w:val="00385C06"/>
    <w:rsid w:val="00390B46"/>
    <w:rsid w:val="00390F08"/>
    <w:rsid w:val="00394792"/>
    <w:rsid w:val="003A1E1C"/>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137A3"/>
    <w:rsid w:val="0051628F"/>
    <w:rsid w:val="00517635"/>
    <w:rsid w:val="00522FC7"/>
    <w:rsid w:val="00523FC0"/>
    <w:rsid w:val="00524529"/>
    <w:rsid w:val="00544B1E"/>
    <w:rsid w:val="00546804"/>
    <w:rsid w:val="00552C4E"/>
    <w:rsid w:val="00571FB7"/>
    <w:rsid w:val="0057388F"/>
    <w:rsid w:val="00574C6D"/>
    <w:rsid w:val="005B5508"/>
    <w:rsid w:val="005B622D"/>
    <w:rsid w:val="005C4F45"/>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A08CC"/>
    <w:rsid w:val="007A2595"/>
    <w:rsid w:val="007B2565"/>
    <w:rsid w:val="007B6EB1"/>
    <w:rsid w:val="007C5A73"/>
    <w:rsid w:val="007E392B"/>
    <w:rsid w:val="007E7946"/>
    <w:rsid w:val="007F606E"/>
    <w:rsid w:val="00817547"/>
    <w:rsid w:val="008279E1"/>
    <w:rsid w:val="00831819"/>
    <w:rsid w:val="00874B37"/>
    <w:rsid w:val="008819AD"/>
    <w:rsid w:val="0088749B"/>
    <w:rsid w:val="008A5C29"/>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2EAD"/>
    <w:rsid w:val="009C4B9E"/>
    <w:rsid w:val="009C725F"/>
    <w:rsid w:val="009D061B"/>
    <w:rsid w:val="009D220E"/>
    <w:rsid w:val="009D22F5"/>
    <w:rsid w:val="009E13CF"/>
    <w:rsid w:val="00A01290"/>
    <w:rsid w:val="00A039F4"/>
    <w:rsid w:val="00A10CE8"/>
    <w:rsid w:val="00A14AE6"/>
    <w:rsid w:val="00A42B3F"/>
    <w:rsid w:val="00A42C8E"/>
    <w:rsid w:val="00A70AB5"/>
    <w:rsid w:val="00A84F3C"/>
    <w:rsid w:val="00A868DC"/>
    <w:rsid w:val="00A9074D"/>
    <w:rsid w:val="00A91754"/>
    <w:rsid w:val="00A9268D"/>
    <w:rsid w:val="00A94614"/>
    <w:rsid w:val="00AA0D1C"/>
    <w:rsid w:val="00AA3CFB"/>
    <w:rsid w:val="00AB4A32"/>
    <w:rsid w:val="00AB67D2"/>
    <w:rsid w:val="00AC2AB2"/>
    <w:rsid w:val="00AC52E8"/>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A09A7"/>
    <w:rsid w:val="00BA7E08"/>
    <w:rsid w:val="00BB1983"/>
    <w:rsid w:val="00BC617B"/>
    <w:rsid w:val="00BE0C8C"/>
    <w:rsid w:val="00BE6478"/>
    <w:rsid w:val="00C05D92"/>
    <w:rsid w:val="00C1306E"/>
    <w:rsid w:val="00C266DB"/>
    <w:rsid w:val="00C41618"/>
    <w:rsid w:val="00C44B03"/>
    <w:rsid w:val="00C5559A"/>
    <w:rsid w:val="00C6663D"/>
    <w:rsid w:val="00C72D6F"/>
    <w:rsid w:val="00C73743"/>
    <w:rsid w:val="00C847A1"/>
    <w:rsid w:val="00CA3B5D"/>
    <w:rsid w:val="00CB1AF7"/>
    <w:rsid w:val="00CC1849"/>
    <w:rsid w:val="00CE54FD"/>
    <w:rsid w:val="00CF6387"/>
    <w:rsid w:val="00D2045A"/>
    <w:rsid w:val="00D251F2"/>
    <w:rsid w:val="00D34C12"/>
    <w:rsid w:val="00D63A60"/>
    <w:rsid w:val="00D918DA"/>
    <w:rsid w:val="00D92FED"/>
    <w:rsid w:val="00DA05F6"/>
    <w:rsid w:val="00DB2188"/>
    <w:rsid w:val="00DB52D9"/>
    <w:rsid w:val="00DC0DEF"/>
    <w:rsid w:val="00DE3226"/>
    <w:rsid w:val="00DE7E33"/>
    <w:rsid w:val="00E015C1"/>
    <w:rsid w:val="00E17884"/>
    <w:rsid w:val="00E233F6"/>
    <w:rsid w:val="00E508E3"/>
    <w:rsid w:val="00E76A3E"/>
    <w:rsid w:val="00E76CB5"/>
    <w:rsid w:val="00E77CB9"/>
    <w:rsid w:val="00E867C7"/>
    <w:rsid w:val="00EE7089"/>
    <w:rsid w:val="00EF7DC5"/>
    <w:rsid w:val="00F06DD8"/>
    <w:rsid w:val="00F07CFA"/>
    <w:rsid w:val="00F3337C"/>
    <w:rsid w:val="00F36299"/>
    <w:rsid w:val="00F40C82"/>
    <w:rsid w:val="00F43CF3"/>
    <w:rsid w:val="00F45366"/>
    <w:rsid w:val="00F517FE"/>
    <w:rsid w:val="00F6224D"/>
    <w:rsid w:val="00F959F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tar_td="http://www.star-group.net/schemas/transit/filters/textdata" mc:Ignorable="w14 w15 w16se w16cid">
  <w:docDefaults>
    <w:rPrDefault>
      <w:rPr>
        <w:rFonts w:ascii="Arial" w:eastAsia="Times New Roman" w:hAnsi="Arial" w:cs="Times New Roman"/>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eastAsia="ja-JP"/>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eastAsia="ja-JP"/>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paragraph" w:styleId="Listenabsatz">
    <w:name w:val="List Paragraph"/>
    <w:basedOn w:val="Standard"/>
    <w:uiPriority w:val="34"/>
    <w:qFormat/>
    <w:rsid w:val="00AB67D2"/>
    <w:pPr>
      <w:spacing w:after="200" w:line="276" w:lineRule="auto"/>
      <w:ind w:left="720"/>
      <w:contextualSpacing/>
    </w:pPr>
    <w:rPr>
      <w:rFonts w:eastAsiaTheme="minorHAnsi" w:cstheme="minorBidi"/>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37DCEBB5-25F7-4E4A-BCB6-6C79844E8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xmlns:star_td="http://www.star-group.net/schemas/transit/filters/textdata">
  <Template>Normal</Template>
  <TotalTime>0</TotalTime>
  <Pages>2</Pages>
  <Words>400</Words>
  <Characters>2525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Gebr. Müller Apparatebau GmbH &amp; Co.KG</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xmlns:star_td="http://www.star-group.net/schemas/transit/filters/textdata">
  <dc:creator>Jovic, Ivona</dc:creator>
  <cp:lastModifiedBy>Irouschek, Margit</cp:lastModifiedBy>
  <cp:revision>17</cp:revision>
  <cp:lastPrinted>2018-06-07T06:24:00Z</cp:lastPrinted>
  <dcterms:created xsi:type="dcterms:W3CDTF">2017-07-12T08:01:00Z</dcterms:created>
  <dcterms:modified xsi:type="dcterms:W3CDTF">2018-07-30T13:33:00Z</dcterms:modified>
</cp:coreProperties>
</file>