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69378B" w:rsidRPr="00D86555" w:rsidRDefault="0069378B" w:rsidP="0069378B">
      <w:pPr>
        <w:pStyle w:val="Titel"/>
        <w:rPr>
          <w:color w:val="auto"/>
        </w:rPr>
      </w:pPr>
      <w:r>
        <w:rPr>
          <w:lang w:val="fi-FI"/>
          <w:rFonts w:ascii="majorHAnsi" w:cs="majorBidi" w:eastAsia="majorEastAsia" w:hAnsi="majorHAnsi" w:asciiTheme="majorHAnsi" w:cstheme="majorBidi" w:eastAsiaTheme="majorEastAsia" w:hAnsiTheme="majorHAnsi"/>
          <w:color w:val="auto"/>
          <w:sz w:val="32"/>
          <w:kern w:val="28"/>
          <w:spacing w:val="-10"/>
        </w:rPr>
        <w:t xml:space="preserve">Kääntyväliikkeisten venttiilien rajakytkinrasia</w:t>
      </w:r>
    </w:p>
    <w:p w:rsidR="00D86555" w:rsidRDefault="00D86555" w:rsidP="00D86555">
      <w:pPr>
        <w:rPr>
          <w:rFonts w:asciiTheme="majorHAnsi" w:eastAsiaTheme="majorEastAsia" w:hAnsiTheme="majorHAnsi" w:cstheme="majorBidi"/>
          <w:spacing w:val="-10"/>
          <w:kern w:val="28"/>
          <w:sz w:val="32"/>
          <w:szCs w:val="56"/>
        </w:rPr>
      </w:pPr>
      <w:r>
        <w:rPr>
          <w:lang w:val="fi-FI"/>
          <w:rFonts w:ascii="majorHAnsi" w:cs="majorBidi" w:eastAsia="majorEastAsia" w:hAnsi="majorHAnsi" w:asciiTheme="majorHAnsi" w:cstheme="majorBidi" w:eastAsiaTheme="majorEastAsia" w:hAnsiTheme="majorHAnsi"/>
          <w:sz w:val="32"/>
          <w:kern w:val="28"/>
          <w:spacing w:val="-10"/>
        </w:rPr>
        <w:t xml:space="preserve">GEMÜ laajentaa kääntyväliikkeisille venttiileille tarkoitettujen asennonilmaisinten tuotevalikoimaa</w:t>
      </w:r>
    </w:p>
    <w:p w:rsidR="0069378B" w:rsidRDefault="0069378B" w:rsidP="00D20554">
      <w:pPr>
        <w:rPr>
          <w:i/>
        </w:rPr>
      </w:pPr>
      <w:r>
        <w:rPr>
          <w:lang w:val="fi-FI"/>
          <w:rFonts w:ascii="Arial" w:cs="minorBidi" w:eastAsia="minorHAnsi" w:hAnsi="Arial" w:cstheme="minorBidi" w:eastAsiaTheme="minorHAnsi"/>
          <w:i w:val="on"/>
          <w:sz w:val="20"/>
        </w:rPr>
        <w:t xml:space="preserve">Venttiiliasiantuntija GEMÜ tuo markkinoille manuaalisesti ja pneumaattisesti käytettäville kääntyväliikkeisille venttiileille tarkoitetun sähkötoimisen asennonilmaisimen.</w:t>
      </w:r>
    </w:p>
    <w:p w:rsidR="00D80422" w:rsidRDefault="008A6E3D" w:rsidP="0069378B">
      <w:r>
        <w:rPr>
          <w:lang w:val="fi-FI"/>
          <w:rFonts w:ascii="Arial" w:cs="minorBidi" w:eastAsia="minorHAnsi" w:hAnsi="Arial" w:cstheme="minorBidi" w:eastAsiaTheme="minorHAnsi"/>
          <w:sz w:val="20"/>
        </w:rPr>
        <w:t xml:space="preserve">Rajakytkinrasia GEMÜ LSC</w:t>
      </w:r>
      <w:r>
        <w:rPr>
          <w:lang w:val="fi-FI"/>
          <w:rFonts w:ascii="Arial" w:cs="minorBidi" w:eastAsia="minorHAnsi" w:hAnsi="Arial" w:cstheme="minorBidi" w:eastAsiaTheme="minorHAnsi"/>
          <w:sz w:val="20"/>
        </w:rPr>
        <w:t xml:space="preserve"> määrittää manuaalisesti ja pneumaattisesti käytettävien kääntyväliikkeisten venttiilien asennon </w:t>
      </w:r>
      <w:bookmarkStart w:id="0" w:name="_Hlk8635714"/>
      <w:r>
        <w:rPr>
          <w:lang w:val="fi-FI"/>
          <w:rFonts w:ascii="Arial" w:cs="minorBidi" w:eastAsia="minorHAnsi" w:hAnsi="Arial" w:cstheme="minorBidi" w:eastAsiaTheme="minorHAnsi"/>
          <w:sz w:val="20"/>
        </w:rPr>
        <w:t xml:space="preserve">prosessilaitteistojen</w:t>
      </w:r>
      <w:bookmarkEnd w:id="0"/>
      <w:r>
        <w:rPr>
          <w:lang w:val="fi-FI"/>
          <w:rFonts w:ascii="Arial" w:cs="minorBidi" w:eastAsia="minorHAnsi" w:hAnsi="Arial" w:cstheme="minorBidi" w:eastAsiaTheme="minorHAnsi"/>
          <w:sz w:val="20"/>
        </w:rPr>
        <w:t xml:space="preserve"> automatisointia varten. Asento ilmaistaan optisen ilmaisimen avulla ja tiedot välitetään laitteiston ohjausyksikölle. Ilmaisin GEMÜ LSC voidaan asentaa kaikkiin kääntyväliikkeisiin venttiileihin, läppäventtiileihin ja palloventtiileihin standardiliitännällä VDI/VDE 3845. GEMÜ tarjoaa jo valmiiksi asennettuja ratkaisuja GEMÜ-läppäventtiileille ja -palloventtiileille, mutta myös jälkiasennus on mahdollista. Jopa neljän asennonilmaisun toteutus on mahdollista. Ääriasentokytkimeen GEMÜ LSC on saatavana yksinkertaisten mikrokytkimien lisäksi myös 2-johtimisia tai 3-johtimisia lähestymiskytkimiä. Tuotteen suojausluokka on IP 67, ja sitä voidaan käyttää räjähdyssuojatuilla alueilla ATEX:n ja IECEX:n mukaisesti. Lisäksi rajakytkinrasian GEMÜ LSC turvatoimintojen luotettavuus on testattu, ja sillä on SIL-hyväksyntä. 3D-näyttö tai AUKI/KIINNI-LED-näyttö on saatavana lisävarusteena. Lisäksi saatavilla on erilaisia sähköliitäntöjä, kuten johdon ruuviliitäntä M20, M12-pistoke ja NPT-kierreliitin. </w:t>
      </w:r>
      <w:hyperlink r:id="rId8" w:history="1"/>
    </w:p>
    <w:p w:rsidR="00523F12" w:rsidRDefault="00523F12" w:rsidP="0069378B">
      <w:r>
        <w:rPr>
          <w:lang w:val="fi-FI"/>
          <w:rFonts w:ascii="Arial" w:cs="minorBidi" w:eastAsia="minorHAnsi" w:hAnsi="Arial" w:cstheme="minorBidi" w:eastAsiaTheme="minorHAnsi"/>
          <w:sz w:val="20"/>
        </w:rPr>
        <w:t xml:space="preserve">Olemassa olevan induktiivisen GEMÜ LSF -kaksoistunnistimen ohella yritys laajentaa rajakytkinrasian GEMÜ LSC myötä kääntyväliikkeisille venttiileille tarkoitettujen asennonilmaisinten tuotevalikoimaansa ja mahdollistaa siten kääntyväliikkeisten venttiilien liitännän ja ohjauksen automatisoiduissa laitteistoissa.</w:t>
      </w:r>
    </w:p>
    <w:p w:rsidR="00063244" w:rsidRDefault="00063244" w:rsidP="0069378B"/>
    <w:p w:rsidR="00063244" w:rsidRDefault="00134ACE" w:rsidP="00063244">
      <w:pPr>
        <w:keepNext/>
      </w:pPr>
      <w:r>
        <w:rPr>
          <w:lang w:val="fi-FI"/>
          <w:rFonts w:ascii="Arial" w:cs="minorBidi" w:eastAsia="minorHAnsi" w:hAnsi="Arial" w:cstheme="minorBidi" w:eastAsiaTheme="minorHAnsi"/>
          <w:sz w:val="20"/>
          <w:noProof w:val="on"/>
        </w:rPr>
        <w:t xml:space="preserve"> </w:t>
      </w:r>
    </w:p>
    <w:p w:rsidR="00063244" w:rsidRDefault="00063244" w:rsidP="00063244">
      <w:pPr>
        <w:pStyle w:val="Beschriftung"/>
      </w:pPr>
      <w:r>
        <w:rPr>
          <w:lang w:val="fi-FI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Kuva</w:t>
      </w:r>
      <w:r w:rsidR="00BA1296">
        <w:rPr>
          <w:noProof/>
        </w:rPr>
        <w:fldChar w:fldCharType="begin"/>
      </w:r>
      <w:r w:rsidR="00BA1296">
        <w:rPr>
          <w:noProof/>
        </w:rPr>
        <w:instrText xml:space="preserve"> SEQ Abbildung \* ARABIC </w:instrText>
      </w:r>
      <w:r w:rsidR="00BA1296">
        <w:rPr>
          <w:noProof/>
        </w:rPr>
        <w:fldChar w:fldCharType="separate"/>
      </w:r>
      <w:r>
        <w:rPr>
          <w:noProof/>
        </w:rPr>
        <w:t>1</w:t>
      </w:r>
      <w:r w:rsidR="00BA1296">
        <w:rPr>
          <w:noProof/>
        </w:rPr>
        <w:fldChar w:fldCharType="end"/>
      </w:r>
      <w:r>
        <w:rPr>
          <w:lang w:val="fi-FI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: </w:t>
      </w:r>
      <w:r>
        <w:rPr>
          <w:lang w:val="fi-FI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Läppäventtiili GEMÜ 481 Victoria jossa sähkötoiminen asennonilmaisin GEMÜ LSC</w:t>
      </w:r>
    </w:p>
    <w:p w:rsidR="00063244" w:rsidRDefault="00063244" w:rsidP="0069378B"/>
    <w:sectPr w:rsidR="000632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:rsidR="003F20CF" w:rsidRDefault="003F20CF" w:rsidP="003F20CF">
      <w:pPr>
        <w:spacing w:after="0" w:line="240" w:lineRule="auto"/>
      </w:pPr>
      <w:r>
        <w:separator/>
      </w:r>
    </w:p>
  </w:endnote>
  <w:endnote w:type="continuationSeparator" w:id="0">
    <w:p w:rsidR="003F20CF" w:rsidRDefault="003F20CF" w:rsidP="003F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:rsidR="003F20CF" w:rsidRDefault="003F20CF" w:rsidP="003F20CF">
      <w:pPr>
        <w:spacing w:after="0" w:line="240" w:lineRule="auto"/>
      </w:pPr>
      <w:r>
        <w:separator/>
      </w:r>
    </w:p>
  </w:footnote>
  <w:footnote w:type="continuationSeparator" w:id="0">
    <w:p w:rsidR="003F20CF" w:rsidRDefault="003F20CF" w:rsidP="003F2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3C4613AF"/>
    <w:multiLevelType w:val="hybridMultilevel"/>
    <w:tmpl w:val="98383C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0222"/>
    <w:multiLevelType w:val="hybridMultilevel"/>
    <w:tmpl w:val="D0DE8054"/>
    <w:lvl w:ilvl="0" w:tplc="968CDD5E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  <w:color w:val="D80000" w:themeColor="accent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8B"/>
    <w:rsid w:val="000117C7"/>
    <w:rsid w:val="00063244"/>
    <w:rsid w:val="000F046F"/>
    <w:rsid w:val="00134ACE"/>
    <w:rsid w:val="001C7C9A"/>
    <w:rsid w:val="002A4C0D"/>
    <w:rsid w:val="00304F32"/>
    <w:rsid w:val="003858CD"/>
    <w:rsid w:val="003B03E4"/>
    <w:rsid w:val="003F20CF"/>
    <w:rsid w:val="004A7225"/>
    <w:rsid w:val="005135B2"/>
    <w:rsid w:val="00523F12"/>
    <w:rsid w:val="00550BE4"/>
    <w:rsid w:val="005C03C6"/>
    <w:rsid w:val="005C6B4A"/>
    <w:rsid w:val="005E3637"/>
    <w:rsid w:val="00660DEC"/>
    <w:rsid w:val="0069378B"/>
    <w:rsid w:val="00822621"/>
    <w:rsid w:val="008A6E3D"/>
    <w:rsid w:val="008B4E47"/>
    <w:rsid w:val="00962C5F"/>
    <w:rsid w:val="00996997"/>
    <w:rsid w:val="00A53464"/>
    <w:rsid w:val="00BA1296"/>
    <w:rsid w:val="00BC140A"/>
    <w:rsid w:val="00C35E57"/>
    <w:rsid w:val="00D20554"/>
    <w:rsid w:val="00D542C3"/>
    <w:rsid w:val="00D80422"/>
    <w:rsid w:val="00D86555"/>
    <w:rsid w:val="00F81BBE"/>
    <w:rsid w:val="00FB0F5E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81DA11"/>
  <w15:chartTrackingRefBased/>
  <w15:docId w15:val="{155B44E9-FD47-43C8-A370-03792B98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B03E4"/>
  </w:style>
  <w:style w:type="paragraph" w:styleId="berschrift1">
    <w:name w:val="heading 1"/>
    <w:basedOn w:val="Standard"/>
    <w:next w:val="Standard"/>
    <w:link w:val="berschrift1Zchn"/>
    <w:uiPriority w:val="9"/>
    <w:qFormat/>
    <w:rsid w:val="00F81B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D4D4D" w:themeColor="text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1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D4D4D" w:themeColor="text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03E4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BC140A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81BBE"/>
    <w:rPr>
      <w:rFonts w:asciiTheme="majorHAnsi" w:eastAsiaTheme="majorEastAsia" w:hAnsiTheme="majorHAnsi" w:cstheme="majorBidi"/>
      <w:b/>
      <w:color w:val="4D4D4D" w:themeColor="text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1BBE"/>
    <w:rPr>
      <w:rFonts w:asciiTheme="majorHAnsi" w:eastAsiaTheme="majorEastAsia" w:hAnsiTheme="majorHAnsi" w:cstheme="majorBidi"/>
      <w:b/>
      <w:color w:val="4D4D4D" w:themeColor="text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3B03E4"/>
    <w:pPr>
      <w:spacing w:line="240" w:lineRule="auto"/>
      <w:contextualSpacing/>
    </w:pPr>
    <w:rPr>
      <w:rFonts w:asciiTheme="majorHAnsi" w:eastAsiaTheme="majorEastAsia" w:hAnsiTheme="majorHAnsi" w:cstheme="majorBidi"/>
      <w:color w:val="D80000" w:themeColor="accent1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3E4"/>
    <w:rPr>
      <w:rFonts w:asciiTheme="majorHAnsi" w:eastAsiaTheme="majorEastAsia" w:hAnsiTheme="majorHAnsi" w:cstheme="majorBidi"/>
      <w:color w:val="D80000" w:themeColor="accent1"/>
      <w:spacing w:val="-10"/>
      <w:kern w:val="28"/>
      <w:sz w:val="32"/>
      <w:szCs w:val="56"/>
    </w:rPr>
  </w:style>
  <w:style w:type="character" w:styleId="Hyperlink">
    <w:name w:val="Hyperlink"/>
    <w:basedOn w:val="Absatz-Standardschriftart"/>
    <w:uiPriority w:val="99"/>
    <w:unhideWhenUsed/>
    <w:rsid w:val="00D20554"/>
    <w:rPr>
      <w:color w:val="D8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554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D20554"/>
    <w:rPr>
      <w:color w:val="999999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63244"/>
    <w:pPr>
      <w:spacing w:line="240" w:lineRule="auto"/>
    </w:pPr>
    <w:rPr>
      <w:i/>
      <w:iCs/>
      <w:color w:val="4D4D4D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34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346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3464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4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3464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4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F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20CF"/>
  </w:style>
  <w:style w:type="paragraph" w:styleId="Fuzeile">
    <w:name w:val="footer"/>
    <w:basedOn w:val="Standard"/>
    <w:link w:val="FuzeileZchn"/>
    <w:uiPriority w:val="99"/>
    <w:unhideWhenUsed/>
    <w:rsid w:val="003F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mu-group.com/de_DE/mess-und-regeltechnik/elektrische-stellungsrueckmelder/produktliste/elektrischer-stellungsrueckmelder-ls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GEMÜ">
      <a:dk1>
        <a:srgbClr val="333333"/>
      </a:dk1>
      <a:lt1>
        <a:srgbClr val="FFFFFF"/>
      </a:lt1>
      <a:dk2>
        <a:srgbClr val="4D4D4D"/>
      </a:dk2>
      <a:lt2>
        <a:srgbClr val="D9D9D9"/>
      </a:lt2>
      <a:accent1>
        <a:srgbClr val="D80000"/>
      </a:accent1>
      <a:accent2>
        <a:srgbClr val="666666"/>
      </a:accent2>
      <a:accent3>
        <a:srgbClr val="999999"/>
      </a:accent3>
      <a:accent4>
        <a:srgbClr val="A00000"/>
      </a:accent4>
      <a:accent5>
        <a:srgbClr val="D9D9D9"/>
      </a:accent5>
      <a:accent6>
        <a:srgbClr val="333333"/>
      </a:accent6>
      <a:hlink>
        <a:srgbClr val="D80000"/>
      </a:hlink>
      <a:folHlink>
        <a:srgbClr val="9999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6EBC66E6-15B6-4D83-B00A-E655DA3B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Kraft, Helen</dc:creator>
  <cp:keywords/>
  <dc:description/>
  <cp:lastModifiedBy>Irouschek, Margit</cp:lastModifiedBy>
  <cp:revision>3</cp:revision>
  <dcterms:created xsi:type="dcterms:W3CDTF">2019-05-10T09:25:00Z</dcterms:created>
  <dcterms:modified xsi:type="dcterms:W3CDTF">2019-05-13T08:29:00Z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 xmlns:star_td="http://www.star-group.net/schemas/transit/filters/textdata">
  <property fmtid="{D5CDD505-2E9C-101B-9397-08002B2CF9AE}" pid="2" name="PSATYP">
    <vt:lpwstr>12</vt:lpwstr>
  </property>
  <property fmtid="{D5CDD505-2E9C-101B-9397-08002B2CF9AE}" pid="3" name="PSACUBCTL">
    <vt:lpwstr>n</vt:lpwstr>
  </property>
  <property fmtid="{D5CDD505-2E9C-101B-9397-08002B2CF9AE}" pid="4" name="PSADOCVER">
    <vt:lpwstr>2</vt:lpwstr>
  </property>
  <property fmtid="{D5CDD505-2E9C-101B-9397-08002B2CF9AE}" pid="5" name="PSADOCREV">
    <vt:lpwstr>0</vt:lpwstr>
  </property>
  <property fmtid="{D5CDD505-2E9C-101B-9397-08002B2CF9AE}" pid="6" name="PSADOCNUM">
    <vt:lpwstr>D-19-053770</vt:lpwstr>
  </property>
</Properties>
</file>