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9378B" w:rsidRPr="00D86555" w:rsidRDefault="0069378B" w:rsidP="0069378B">
      <w:pPr>
        <w:pStyle w:val="Titel"/>
        <w:rPr>
          <w:color w:val="auto"/>
        </w:rPr>
      </w:pPr>
      <w:r>
        <w:rPr>
          <w:lang w:val="fr-FR"/>
          <w:rFonts w:ascii="majorHAnsi" w:cs="majorBidi" w:eastAsia="majorEastAsia" w:hAnsi="majorHAnsi" w:asciiTheme="majorHAnsi" w:cstheme="majorBidi" w:eastAsiaTheme="majorEastAsia" w:hAnsiTheme="majorHAnsi"/>
          <w:color w:val="auto"/>
          <w:sz w:val="32"/>
          <w:kern w:val="28"/>
          <w:spacing w:val="-10"/>
        </w:rPr>
        <w:t xml:space="preserve">Boîtier fins de course pour vannes quart de tour</w:t>
      </w:r>
    </w:p>
    <w:p w:rsidR="00D86555" w:rsidRDefault="00D86555" w:rsidP="00D86555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56"/>
        </w:rPr>
      </w:pPr>
      <w:r>
        <w:rPr>
          <w:lang w:val="fr-FR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GEMÜ étend sa gamme d</w:t>
      </w:r>
      <w:r>
        <w:rPr>
          <w:lang w:val="fr-FR"/>
          <w:rFonts w:ascii="majorHAnsi" w:cs="majorBidi" w:eastAsia="majorEastAsia" w:hAnsi="majorHAnsi" w:asciiTheme="majorHAnsi" w:cstheme="majorBidi" w:eastAsiaTheme="majorEastAsia" w:hAnsiTheme="majorHAnsi"/>
          <w:sz w:val="32"/>
          <w:kern w:val="28"/>
          <w:spacing w:val="-10"/>
        </w:rPr>
        <w:t xml:space="preserve">'indicateurs électriques de position pour vannes quart de tour</w:t>
      </w:r>
    </w:p>
    <w:p w:rsidR="0069378B" w:rsidRDefault="0069378B" w:rsidP="00D20554">
      <w:pPr>
        <w:rPr>
          <w:i/>
        </w:rPr>
      </w:pPr>
      <w:r>
        <w:rPr>
          <w:lang w:val="fr-FR"/>
          <w:rFonts w:ascii="Arial" w:cs="minorBidi" w:eastAsia="minorHAnsi" w:hAnsi="Arial" w:cstheme="minorBidi" w:eastAsiaTheme="minorHAnsi"/>
          <w:i w:val="on"/>
          <w:sz w:val="20"/>
        </w:rPr>
        <w:t xml:space="preserve">Le spécialiste allemand des vannes GEMÜ lance sur le marché un indicateur électrique de position destiné aux vannes quart de tour à commande manuelle et pneumatique.</w:t>
      </w:r>
    </w:p>
    <w:p w:rsidR="00D80422" w:rsidRDefault="008A6E3D" w:rsidP="0069378B"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Pour permettre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'automatisation des </w:t>
      </w:r>
      <w:bookmarkStart w:id="0" w:name="_Hlk8635714"/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installations de process</w:t>
      </w:r>
      <w:bookmarkEnd w:id="0"/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, le </w:t>
      </w:r>
      <w:hyperlink r:id="rId8" w:history="1">
        <w:r>
          <w:rPr>
            <w:lang w:val="fr-FR"/>
            <w:rFonts w:ascii="Arial" w:cs="minorBidi" w:eastAsia="minorHAnsi" w:hAnsi="Arial" w:cstheme="minorBidi" w:eastAsiaTheme="minorHAnsi"/>
            <w:sz w:val="20"/>
          </w:rPr>
          <w:t xml:space="preserve">boîtier fins de course GEMÜ LSC</w:t>
        </w:r>
      </w:hyperlink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 détecte la position des vannes quart de tour à commande manuelle et pneumatique. Cette position est indiquée par le biais de voyants et transmise à la commande de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'installation.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'indicateur GEMÜ LSC peut être monté sur toutes les vannes quart de tour, telles que les vannes papillon ou les vannes à boisseau sphérique, dotées d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'une interface normalisée VDI/VDE 3845. GEMÜ propose des solutions avec pré-montage sur des vannes papillon ou vannes à boisseau sphérique GEMÜ. Cependant, une installation a posteriori est également possible.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'appareil peut indiquer jusqu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'à quatre positions. Le boîtier fins de course GEMÜ LSC est disponible avec de simples micro-switchs ou avec des détecteurs de proximité à 2 ou 3 fils. Il présente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'indice de protection IP 67 et convient à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'utilisation dans des zones protégées contre les explosions selon ATEX et IECEX. Le boîtier fins de course GEMÜ LSC a en outre été soumis à des contrôles de fiabilité des fonctions de sécurité et dispose d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'une homologation SIL. Un indicateur visuel 3D, ou des voyants LED Ouverte/Fermée, sont proposés en option. Différents types de connexion électrique sont par ailleurs proposés, tels qu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'un presse-étoupe M20, un connecteur M12 ou un raccord fileté NPT. </w:t>
      </w:r>
    </w:p>
    <w:p w:rsidR="00523F12" w:rsidRDefault="00523F12" w:rsidP="0069378B"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Parallèlement au double capteur inductif GEMÜ LSF déjà proposé,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'entreprise élargit sa gamme d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'indicateurs électriques de position pour vannes quart de tour en y ajoutant le boîtier fins de course GEMÜ LSC, et permet ainsi l</w:t>
      </w:r>
      <w:r>
        <w:rPr>
          <w:lang w:val="fr-FR"/>
          <w:rFonts w:ascii="Arial" w:cs="minorBidi" w:eastAsia="minorHAnsi" w:hAnsi="Arial" w:cstheme="minorBidi" w:eastAsiaTheme="minorHAnsi"/>
          <w:sz w:val="20"/>
        </w:rPr>
        <w:t xml:space="preserve">'intégration et la commande de vannes quart de tour dans des installations automatisées.</w:t>
      </w:r>
    </w:p>
    <w:p w:rsidR="00063244" w:rsidRDefault="00063244" w:rsidP="0069378B"/>
    <w:p w:rsidR="00063244" w:rsidRDefault="00134ACE" w:rsidP="00063244">
      <w:pPr>
        <w:keepNext/>
      </w:pPr>
      <w:r>
        <w:rPr>
          <w:lang w:val="fr-FR"/>
          <w:rFonts w:ascii="Arial" w:cs="minorBidi" w:eastAsia="minorHAnsi" w:hAnsi="Arial" w:cstheme="minorBidi" w:eastAsiaTheme="minorHAnsi"/>
          <w:sz w:val="20"/>
          <w:noProof w:val="on"/>
        </w:rPr>
        <w:t xml:space="preserve"> </w:t>
      </w:r>
    </w:p>
    <w:p w:rsidR="00063244" w:rsidRDefault="00063244" w:rsidP="00063244">
      <w:pPr>
        <w:pStyle w:val="Beschriftung"/>
      </w:pPr>
      <w:r>
        <w:rPr>
          <w:lang w:val="fr-F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Illustration</w:t>
      </w:r>
      <w:r w:rsidR="00BA1296">
        <w:rPr>
          <w:noProof/>
        </w:rPr>
        <w:fldChar w:fldCharType="begin"/>
      </w:r>
      <w:r w:rsidR="00BA1296">
        <w:rPr>
          <w:noProof/>
        </w:rPr>
        <w:instrText xml:space="preserve"> SEQ Abbildung \* ARABIC </w:instrText>
      </w:r>
      <w:r w:rsidR="00BA1296">
        <w:rPr>
          <w:noProof/>
        </w:rPr>
        <w:fldChar w:fldCharType="separate"/>
      </w:r>
      <w:r>
        <w:rPr>
          <w:noProof/>
        </w:rPr>
        <w:t>1</w:t>
      </w:r>
      <w:r w:rsidR="00BA1296">
        <w:rPr>
          <w:noProof/>
        </w:rPr>
        <w:fldChar w:fldCharType="end"/>
      </w:r>
      <w:r>
        <w:rPr>
          <w:lang w:val="fr-F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 : </w:t>
      </w:r>
      <w:r>
        <w:rPr>
          <w:lang w:val="fr-F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vanne papillon GEMÜ 481 Victoria après montage de l</w:t>
      </w:r>
      <w:r>
        <w:rPr>
          <w:lang w:val="fr-FR"/>
          <w:rFonts w:ascii="Arial" w:cs="minorBidi" w:eastAsia="minorHAnsi" w:hAnsi="Arial" w:cstheme="minorBidi" w:eastAsiaTheme="minorHAnsi"/>
          <w:color w:val="4D4D4D" w:themeColor="text2"/>
          <w:sz w:val="18"/>
        </w:rPr>
        <w:t xml:space="preserve">'indicateur électrique de position GEMÜ LSC</w:t>
      </w:r>
    </w:p>
    <w:p w:rsidR="00063244" w:rsidRDefault="00063244" w:rsidP="0069378B"/>
    <w:sectPr w:rsidR="000632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3F20CF" w:rsidRDefault="003F20CF" w:rsidP="003F20CF">
      <w:pPr>
        <w:spacing w:after="0" w:line="240" w:lineRule="auto"/>
      </w:pPr>
      <w:r>
        <w:separator/>
      </w:r>
    </w:p>
  </w:endnote>
  <w:end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3F20CF" w:rsidRDefault="003F20CF" w:rsidP="003F20CF">
      <w:pPr>
        <w:spacing w:after="0" w:line="240" w:lineRule="auto"/>
      </w:pPr>
      <w:r>
        <w:separator/>
      </w:r>
    </w:p>
  </w:footnote>
  <w:footnote w:type="continuationSeparator" w:id="0">
    <w:p w:rsidR="003F20CF" w:rsidRDefault="003F20CF" w:rsidP="003F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abstractNum w:abstractNumId="0" w15:restartNumberingAfterBreak="0">
    <w:nsid w:val="3C4613AF"/>
    <w:multiLevelType w:val="hybridMultilevel"/>
    <w:tmpl w:val="98383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F0222"/>
    <w:multiLevelType w:val="hybridMultilevel"/>
    <w:tmpl w:val="D0DE8054"/>
    <w:lvl w:ilvl="0" w:tplc="968CDD5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  <w:color w:val="D80000" w:themeColor="accen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B"/>
    <w:rsid w:val="000117C7"/>
    <w:rsid w:val="00063244"/>
    <w:rsid w:val="000F046F"/>
    <w:rsid w:val="00134ACE"/>
    <w:rsid w:val="001C7C9A"/>
    <w:rsid w:val="002A4C0D"/>
    <w:rsid w:val="00304F32"/>
    <w:rsid w:val="003858CD"/>
    <w:rsid w:val="003B03E4"/>
    <w:rsid w:val="003F20CF"/>
    <w:rsid w:val="004A7225"/>
    <w:rsid w:val="005135B2"/>
    <w:rsid w:val="00523F12"/>
    <w:rsid w:val="00550BE4"/>
    <w:rsid w:val="005C03C6"/>
    <w:rsid w:val="005C6B4A"/>
    <w:rsid w:val="005E3637"/>
    <w:rsid w:val="00660DEC"/>
    <w:rsid w:val="0069378B"/>
    <w:rsid w:val="00822621"/>
    <w:rsid w:val="008A6E3D"/>
    <w:rsid w:val="008B4E47"/>
    <w:rsid w:val="00962C5F"/>
    <w:rsid w:val="00996997"/>
    <w:rsid w:val="00A53464"/>
    <w:rsid w:val="00BA1296"/>
    <w:rsid w:val="00BC140A"/>
    <w:rsid w:val="00C35E57"/>
    <w:rsid w:val="00D20554"/>
    <w:rsid w:val="00D542C3"/>
    <w:rsid w:val="00D80422"/>
    <w:rsid w:val="00D86555"/>
    <w:rsid w:val="00F81BBE"/>
    <w:rsid w:val="00FB0F5E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81DA11"/>
  <w15:chartTrackingRefBased/>
  <w15:docId w15:val="{155B44E9-FD47-43C8-A370-03792B98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3E4"/>
  </w:style>
  <w:style w:type="paragraph" w:styleId="berschrift1">
    <w:name w:val="heading 1"/>
    <w:basedOn w:val="Standard"/>
    <w:next w:val="Standard"/>
    <w:link w:val="berschrift1Zchn"/>
    <w:uiPriority w:val="9"/>
    <w:qFormat/>
    <w:rsid w:val="00F81B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B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4D4D4D" w:themeColor="text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03E4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BC140A"/>
    <w:pPr>
      <w:numPr>
        <w:numId w:val="1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1BBE"/>
    <w:rPr>
      <w:rFonts w:asciiTheme="majorHAnsi" w:eastAsiaTheme="majorEastAsia" w:hAnsiTheme="majorHAnsi" w:cstheme="majorBidi"/>
      <w:b/>
      <w:color w:val="4D4D4D" w:themeColor="text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BBE"/>
    <w:rPr>
      <w:rFonts w:asciiTheme="majorHAnsi" w:eastAsiaTheme="majorEastAsia" w:hAnsiTheme="majorHAnsi" w:cstheme="majorBidi"/>
      <w:b/>
      <w:color w:val="4D4D4D" w:themeColor="text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B03E4"/>
    <w:pPr>
      <w:spacing w:line="240" w:lineRule="auto"/>
      <w:contextualSpacing/>
    </w:pPr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03E4"/>
    <w:rPr>
      <w:rFonts w:asciiTheme="majorHAnsi" w:eastAsiaTheme="majorEastAsia" w:hAnsiTheme="majorHAnsi" w:cstheme="majorBidi"/>
      <w:color w:val="D80000" w:themeColor="accent1"/>
      <w:spacing w:val="-10"/>
      <w:kern w:val="28"/>
      <w:sz w:val="32"/>
      <w:szCs w:val="56"/>
    </w:rPr>
  </w:style>
  <w:style w:type="character" w:styleId="Hyperlink">
    <w:name w:val="Hyperlink"/>
    <w:basedOn w:val="Absatz-Standardschriftart"/>
    <w:uiPriority w:val="99"/>
    <w:unhideWhenUsed/>
    <w:rsid w:val="00D20554"/>
    <w:rPr>
      <w:color w:val="D8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554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D20554"/>
    <w:rPr>
      <w:color w:val="999999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063244"/>
    <w:pPr>
      <w:spacing w:line="240" w:lineRule="auto"/>
    </w:pPr>
    <w:rPr>
      <w:i/>
      <w:iCs/>
      <w:color w:val="4D4D4D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34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346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346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3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3464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46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20CF"/>
  </w:style>
  <w:style w:type="paragraph" w:styleId="Fuzeile">
    <w:name w:val="footer"/>
    <w:basedOn w:val="Standard"/>
    <w:link w:val="FuzeileZchn"/>
    <w:uiPriority w:val="99"/>
    <w:unhideWhenUsed/>
    <w:rsid w:val="003F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u-group.com/de_DE/mess-und-regeltechnik/elektrische-stellungsrueckmelder/produktliste/elektrischer-stellungsrueckmelder-ls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EMÜ">
      <a:dk1>
        <a:srgbClr val="333333"/>
      </a:dk1>
      <a:lt1>
        <a:srgbClr val="FFFFFF"/>
      </a:lt1>
      <a:dk2>
        <a:srgbClr val="4D4D4D"/>
      </a:dk2>
      <a:lt2>
        <a:srgbClr val="D9D9D9"/>
      </a:lt2>
      <a:accent1>
        <a:srgbClr val="D80000"/>
      </a:accent1>
      <a:accent2>
        <a:srgbClr val="666666"/>
      </a:accent2>
      <a:accent3>
        <a:srgbClr val="999999"/>
      </a:accent3>
      <a:accent4>
        <a:srgbClr val="A00000"/>
      </a:accent4>
      <a:accent5>
        <a:srgbClr val="D9D9D9"/>
      </a:accent5>
      <a:accent6>
        <a:srgbClr val="333333"/>
      </a:accent6>
      <a:hlink>
        <a:srgbClr val="D80000"/>
      </a:hlink>
      <a:folHlink>
        <a:srgbClr val="9999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6EBC66E6-15B6-4D83-B00A-E655DA3B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Kraft, Helen</dc:creator>
  <cp:keywords/>
  <dc:description/>
  <cp:lastModifiedBy>Irouschek, Margit</cp:lastModifiedBy>
  <cp:revision>3</cp:revision>
  <dcterms:created xsi:type="dcterms:W3CDTF">2019-05-10T09:25:00Z</dcterms:created>
  <dcterms:modified xsi:type="dcterms:W3CDTF">2019-05-13T08:29:00Z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 xmlns:star_td="http://www.star-group.net/schemas/transit/filters/textdata">
  <property fmtid="{D5CDD505-2E9C-101B-9397-08002B2CF9AE}" pid="2" name="PSATYP">
    <vt:lpwstr>12</vt:lpwstr>
  </property>
  <property fmtid="{D5CDD505-2E9C-101B-9397-08002B2CF9AE}" pid="3" name="PSACUBCTL">
    <vt:lpwstr>n</vt:lpwstr>
  </property>
  <property fmtid="{D5CDD505-2E9C-101B-9397-08002B2CF9AE}" pid="4" name="PSADOCVER">
    <vt:lpwstr>2</vt:lpwstr>
  </property>
  <property fmtid="{D5CDD505-2E9C-101B-9397-08002B2CF9AE}" pid="5" name="PSADOCREV">
    <vt:lpwstr>0</vt:lpwstr>
  </property>
  <property fmtid="{D5CDD505-2E9C-101B-9397-08002B2CF9AE}" pid="6" name="PSADOCNUM">
    <vt:lpwstr>D-19-053770</vt:lpwstr>
  </property>
</Properties>
</file>