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69378B" w:rsidRPr="00D86555" w:rsidRDefault="0069378B" w:rsidP="0069378B">
      <w:pPr>
        <w:pStyle w:val="Titel"/>
        <w:rPr>
          <w:color w:val="auto"/>
        </w:rPr>
      </w:pPr>
      <w:r>
        <w:rPr>
          <w:lang w:val="it-IT"/>
          <w:rFonts w:ascii="majorHAnsi" w:cs="majorBidi" w:eastAsia="majorEastAsia" w:hAnsi="majorHAnsi" w:asciiTheme="majorHAnsi" w:cstheme="majorBidi" w:eastAsiaTheme="majorEastAsia" w:hAnsiTheme="majorHAnsi"/>
          <w:color w:val="auto"/>
          <w:sz w:val="32"/>
          <w:kern w:val="28"/>
          <w:spacing w:val="-10"/>
        </w:rPr>
        <w:t xml:space="preserve">Scatola dei fine corsa per valvole rotative</w:t>
      </w:r>
    </w:p>
    <w:p w:rsidR="00D86555" w:rsidRDefault="00D86555" w:rsidP="00D86555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56"/>
        </w:rPr>
      </w:pPr>
      <w:r>
        <w:rPr>
          <w:lang w:val="it-IT"/>
          <w:rFonts w:ascii="majorHAnsi" w:cs="majorBidi" w:eastAsia="majorEastAsia" w:hAnsi="majorHAnsi" w:asciiTheme="majorHAnsi" w:cstheme="majorBidi" w:eastAsiaTheme="majorEastAsia" w:hAnsiTheme="majorHAnsi"/>
          <w:sz w:val="32"/>
          <w:kern w:val="28"/>
          <w:spacing w:val="-10"/>
        </w:rPr>
        <w:t xml:space="preserve">GEMÜ potenzia la propria gamma di indicatori di posizione per valvole rotative</w:t>
      </w:r>
    </w:p>
    <w:p w:rsidR="0069378B" w:rsidRDefault="0069378B" w:rsidP="00D20554">
      <w:pPr>
        <w:rPr>
          <w:i/>
        </w:rPr>
      </w:pPr>
      <w:r>
        <w:rPr>
          <w:lang w:val="it-IT"/>
          <w:rFonts w:ascii="Arial" w:cs="minorBidi" w:eastAsia="minorHAnsi" w:hAnsi="Arial" w:cstheme="minorBidi" w:eastAsiaTheme="minorHAnsi"/>
          <w:i w:val="on"/>
          <w:sz w:val="20"/>
        </w:rPr>
        <w:t xml:space="preserve">GEMÜ, lo specialista in valvole, introduce sul mercato gli indicatori di posizione elettrici per valvole rotative ad azionamento manuale e pneumatico.</w:t>
      </w:r>
    </w:p>
    <w:p w:rsidR="00D80422" w:rsidRDefault="008A6E3D" w:rsidP="0069378B"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Per automatizzare gli </w:t>
      </w:r>
      <w:bookmarkStart w:id="0" w:name="_Hlk8635714"/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impianti di processo </w:t>
      </w:r>
      <w:bookmarkEnd w:id="0"/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la </w:t>
      </w:r>
      <w:hyperlink r:id="rId8" w:history="1">
        <w:r>
          <w:rPr>
            <w:lang w:val="it-IT"/>
            <w:rFonts w:ascii="Arial" w:cs="minorBidi" w:eastAsia="minorHAnsi" w:hAnsi="Arial" w:cstheme="minorBidi" w:eastAsiaTheme="minorHAnsi"/>
            <w:sz w:val="20"/>
          </w:rPr>
          <w:t xml:space="preserve">scatola dei fine corsa GEMÜ LSC</w:t>
        </w:r>
      </w:hyperlink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 rileva la posizione delle valvole rotative ad azionamento manuale o pneumatico. La posizione viene segnalata da un indicatore ottico e trasmessa al controllo impianti.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'indicatore di posizione GEMÜ LSC può essere installato su tutte le valvole rotative, come le valvole a farfalla d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'intercettazione o le valvole a sfera, ai sensi di VDI/VDE 3845. GEMÜ offre già soluzioni preinstallate su valvole a farfalla d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'intercettazione o valvole a sfera GEMÜ, ma è possibile installarle anche in un momento successivo, realizzando fino a quattro indicatori di posizione. Oltre ai semplici microswitch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'interruttore di fine corsa GEMÜ LSC è disponibile anche con interruttori di prossimità a 2 o 3 cavi.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'indicatore di posizione presenta il tipo di protezione IP 67 ed è utilizzabile in aree minacciate dal rischio di esplosione, secondo ATEX e IECEX. Inoltre la scatola dei fine corsa GEMÜ LSC è stata testata in merito all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'affidabilità nelle funzioni di sicurezza e dispone di un certificato SIL. In opzione è disponibile un visualizzatore 3D o un indicatore LED ON/OFF, inoltre sono disponibili diversi raccordi elettrici, come il pressacavo M20,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'attacco M12 o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'attacco filettato NPT. </w:t>
      </w:r>
    </w:p>
    <w:p w:rsidR="00523F12" w:rsidRDefault="00523F12" w:rsidP="0069378B"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Oltre al doppio sensore induttivo GEMÜ LSF, con la scatola dei fine corsa GEMÜ LSC,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'azienda amplia la propria gamma di indicatori di posizione per valvole rotative che possono così essere integrate e comandate in impianti automatizzati.</w:t>
      </w:r>
    </w:p>
    <w:p w:rsidR="00063244" w:rsidRDefault="00063244" w:rsidP="0069378B"/>
    <w:p w:rsidR="00063244" w:rsidRDefault="00134ACE" w:rsidP="00063244">
      <w:pPr>
        <w:keepNext/>
      </w:pPr>
      <w:r>
        <w:rPr>
          <w:lang w:val="it-IT"/>
          <w:rFonts w:ascii="Arial" w:cs="minorBidi" w:eastAsia="minorHAnsi" w:hAnsi="Arial" w:cstheme="minorBidi" w:eastAsiaTheme="minorHAnsi"/>
          <w:sz w:val="20"/>
          <w:noProof w:val="on"/>
        </w:rPr>
        <w:t xml:space="preserve"> </w:t>
      </w:r>
    </w:p>
    <w:p w:rsidR="00063244" w:rsidRDefault="00063244" w:rsidP="00063244">
      <w:pPr>
        <w:pStyle w:val="Beschriftung"/>
      </w:pPr>
      <w:r>
        <w:rPr>
          <w:lang w:val="it-IT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Figura </w:t>
      </w:r>
      <w:r w:rsidR="00BA1296">
        <w:rPr>
          <w:noProof/>
        </w:rPr>
        <w:fldChar w:fldCharType="begin"/>
      </w:r>
      <w:r w:rsidR="00BA1296">
        <w:rPr>
          <w:noProof/>
        </w:rPr>
        <w:instrText xml:space="preserve"> SEQ Abbildung \* ARABIC </w:instrText>
      </w:r>
      <w:r w:rsidR="00BA1296">
        <w:rPr>
          <w:noProof/>
        </w:rPr>
        <w:fldChar w:fldCharType="separate"/>
      </w:r>
      <w:r>
        <w:rPr>
          <w:noProof/>
        </w:rPr>
        <w:t>1</w:t>
      </w:r>
      <w:r w:rsidR="00BA1296">
        <w:rPr>
          <w:noProof/>
        </w:rPr>
        <w:fldChar w:fldCharType="end"/>
      </w:r>
      <w:r>
        <w:rPr>
          <w:lang w:val="it-IT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: </w:t>
      </w:r>
      <w:r>
        <w:rPr>
          <w:lang w:val="it-IT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Valvola a farfalla d</w:t>
      </w:r>
      <w:r>
        <w:rPr>
          <w:lang w:val="it-IT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'intercettazione GEMÜ 481 Victoria con indicatore di posizione elettrico GEMÜ LSC</w:t>
      </w:r>
    </w:p>
    <w:p w:rsidR="00063244" w:rsidRDefault="00063244" w:rsidP="0069378B"/>
    <w:sectPr w:rsidR="000632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3F20CF" w:rsidRDefault="003F20CF" w:rsidP="003F20CF">
      <w:pPr>
        <w:spacing w:after="0" w:line="240" w:lineRule="auto"/>
      </w:pPr>
      <w:r>
        <w:separator/>
      </w:r>
    </w:p>
  </w:endnote>
  <w:end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3F20CF" w:rsidRDefault="003F20CF" w:rsidP="003F20CF">
      <w:pPr>
        <w:spacing w:after="0" w:line="240" w:lineRule="auto"/>
      </w:pPr>
      <w:r>
        <w:separator/>
      </w:r>
    </w:p>
  </w:footnote>
  <w:foot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3C4613AF"/>
    <w:multiLevelType w:val="hybridMultilevel"/>
    <w:tmpl w:val="98383C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0222"/>
    <w:multiLevelType w:val="hybridMultilevel"/>
    <w:tmpl w:val="D0DE8054"/>
    <w:lvl w:ilvl="0" w:tplc="968CDD5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D80000" w:themeColor="accen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8B"/>
    <w:rsid w:val="000117C7"/>
    <w:rsid w:val="00063244"/>
    <w:rsid w:val="000F046F"/>
    <w:rsid w:val="00134ACE"/>
    <w:rsid w:val="001C7C9A"/>
    <w:rsid w:val="002A4C0D"/>
    <w:rsid w:val="00304F32"/>
    <w:rsid w:val="003858CD"/>
    <w:rsid w:val="003B03E4"/>
    <w:rsid w:val="003F20CF"/>
    <w:rsid w:val="004A7225"/>
    <w:rsid w:val="005135B2"/>
    <w:rsid w:val="00523F12"/>
    <w:rsid w:val="00550BE4"/>
    <w:rsid w:val="005C03C6"/>
    <w:rsid w:val="005C6B4A"/>
    <w:rsid w:val="005E3637"/>
    <w:rsid w:val="00660DEC"/>
    <w:rsid w:val="0069378B"/>
    <w:rsid w:val="00822621"/>
    <w:rsid w:val="008A6E3D"/>
    <w:rsid w:val="008B4E47"/>
    <w:rsid w:val="00962C5F"/>
    <w:rsid w:val="00996997"/>
    <w:rsid w:val="00A53464"/>
    <w:rsid w:val="00BA1296"/>
    <w:rsid w:val="00BC140A"/>
    <w:rsid w:val="00C35E57"/>
    <w:rsid w:val="00D20554"/>
    <w:rsid w:val="00D542C3"/>
    <w:rsid w:val="00D80422"/>
    <w:rsid w:val="00D86555"/>
    <w:rsid w:val="00F81BBE"/>
    <w:rsid w:val="00FB0F5E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81DA11"/>
  <w15:chartTrackingRefBased/>
  <w15:docId w15:val="{155B44E9-FD47-43C8-A370-03792B9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03E4"/>
  </w:style>
  <w:style w:type="paragraph" w:styleId="berschrift1">
    <w:name w:val="heading 1"/>
    <w:basedOn w:val="Standard"/>
    <w:next w:val="Standard"/>
    <w:link w:val="berschrift1Zchn"/>
    <w:uiPriority w:val="9"/>
    <w:qFormat/>
    <w:rsid w:val="00F81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1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D4D4D" w:themeColor="text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03E4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BC140A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81BBE"/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1BBE"/>
    <w:rPr>
      <w:rFonts w:asciiTheme="majorHAnsi" w:eastAsiaTheme="majorEastAsia" w:hAnsiTheme="majorHAnsi" w:cstheme="majorBidi"/>
      <w:b/>
      <w:color w:val="4D4D4D" w:themeColor="text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3B03E4"/>
    <w:pPr>
      <w:spacing w:line="240" w:lineRule="auto"/>
      <w:contextualSpacing/>
    </w:pPr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3E4"/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styleId="Hyperlink">
    <w:name w:val="Hyperlink"/>
    <w:basedOn w:val="Absatz-Standardschriftart"/>
    <w:uiPriority w:val="99"/>
    <w:unhideWhenUsed/>
    <w:rsid w:val="00D20554"/>
    <w:rPr>
      <w:color w:val="D8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554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D20554"/>
    <w:rPr>
      <w:color w:val="999999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63244"/>
    <w:pPr>
      <w:spacing w:line="240" w:lineRule="auto"/>
    </w:pPr>
    <w:rPr>
      <w:i/>
      <w:iCs/>
      <w:color w:val="4D4D4D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4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46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464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4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464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4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20CF"/>
  </w:style>
  <w:style w:type="paragraph" w:styleId="Fuzeile">
    <w:name w:val="footer"/>
    <w:basedOn w:val="Standard"/>
    <w:link w:val="Fu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u-group.com/de_DE/mess-und-regeltechnik/elektrische-stellungsrueckmelder/produktliste/elektrischer-stellungsrueckmelder-ls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GEMÜ">
      <a:dk1>
        <a:srgbClr val="333333"/>
      </a:dk1>
      <a:lt1>
        <a:srgbClr val="FFFFFF"/>
      </a:lt1>
      <a:dk2>
        <a:srgbClr val="4D4D4D"/>
      </a:dk2>
      <a:lt2>
        <a:srgbClr val="D9D9D9"/>
      </a:lt2>
      <a:accent1>
        <a:srgbClr val="D80000"/>
      </a:accent1>
      <a:accent2>
        <a:srgbClr val="666666"/>
      </a:accent2>
      <a:accent3>
        <a:srgbClr val="999999"/>
      </a:accent3>
      <a:accent4>
        <a:srgbClr val="A00000"/>
      </a:accent4>
      <a:accent5>
        <a:srgbClr val="D9D9D9"/>
      </a:accent5>
      <a:accent6>
        <a:srgbClr val="333333"/>
      </a:accent6>
      <a:hlink>
        <a:srgbClr val="D80000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6EBC66E6-15B6-4D83-B00A-E655DA3B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Helen Kraft</dc:creator>
  <cp:keywords/>
  <dc:description/>
  <cp:lastModifiedBy>Irouschek, Margit</cp:lastModifiedBy>
  <cp:revision>3</cp:revision>
  <dcterms:created xsi:type="dcterms:W3CDTF">2019-05-10T09:25:00Z</dcterms:created>
  <dcterms:modified xsi:type="dcterms:W3CDTF">2019-05-13T08:29:00Z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 xmlns:star_td="http://www.star-group.net/schemas/transit/filters/textdata">
  <property fmtid="{D5CDD505-2E9C-101B-9397-08002B2CF9AE}" pid="2" name="PSATYP">
    <vt:lpwstr>12</vt:lpwstr>
  </property>
  <property fmtid="{D5CDD505-2E9C-101B-9397-08002B2CF9AE}" pid="3" name="PSACUBCTL">
    <vt:lpwstr>n</vt:lpwstr>
  </property>
  <property fmtid="{D5CDD505-2E9C-101B-9397-08002B2CF9AE}" pid="4" name="PSADOCVER">
    <vt:lpwstr>2</vt:lpwstr>
  </property>
  <property fmtid="{D5CDD505-2E9C-101B-9397-08002B2CF9AE}" pid="5" name="PSADOCREV">
    <vt:lpwstr>0</vt:lpwstr>
  </property>
  <property fmtid="{D5CDD505-2E9C-101B-9397-08002B2CF9AE}" pid="6" name="PSADOCNUM">
    <vt:lpwstr>D-19-053770</vt:lpwstr>
  </property>
</Properties>
</file>