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body>
    <w:p w:rsidR="0069378B" w:rsidRPr="00D86555" w:rsidRDefault="0069378B" w:rsidP="0069378B">
      <w:pPr>
        <w:pStyle w:val="Titel"/>
        <w:rPr>
          <w:color w:val="auto"/>
        </w:rPr>
      </w:pPr>
      <w:r>
        <w:rPr>
          <w:lang w:val="pt-BR"/>
          <w:rFonts w:ascii="majorHAnsi" w:cs="majorBidi" w:eastAsia="majorEastAsia" w:hAnsi="majorHAnsi" w:asciiTheme="majorHAnsi" w:cstheme="majorBidi" w:eastAsiaTheme="majorEastAsia" w:hAnsiTheme="majorHAnsi"/>
          <w:color w:val="auto"/>
          <w:sz w:val="32"/>
          <w:kern w:val="28"/>
          <w:spacing w:val="-10"/>
        </w:rPr>
        <w:t xml:space="preserve">Switchbox para válvulas quarto de volta</w:t>
      </w:r>
    </w:p>
    <w:p w:rsidR="00D86555" w:rsidRDefault="00D86555" w:rsidP="00D86555">
      <w:pPr>
        <w:rPr>
          <w:rFonts w:asciiTheme="majorHAnsi" w:eastAsiaTheme="majorEastAsia" w:hAnsiTheme="majorHAnsi" w:cstheme="majorBidi"/>
          <w:spacing w:val="-10"/>
          <w:kern w:val="28"/>
          <w:sz w:val="32"/>
          <w:szCs w:val="56"/>
        </w:rPr>
      </w:pPr>
      <w:r>
        <w:rPr>
          <w:lang w:val="pt-BR"/>
          <w:rFonts w:ascii="majorHAnsi" w:cs="majorBidi" w:eastAsia="majorEastAsia" w:hAnsi="majorHAnsi" w:asciiTheme="majorHAnsi" w:cstheme="majorBidi" w:eastAsiaTheme="majorEastAsia" w:hAnsiTheme="majorHAnsi"/>
          <w:sz w:val="32"/>
          <w:kern w:val="28"/>
          <w:spacing w:val="-10"/>
        </w:rPr>
        <w:t xml:space="preserve">GEMÜ amplia sua linha de indicadores elétricos de posição para válvulas quarto de volta</w:t>
      </w:r>
    </w:p>
    <w:p w:rsidR="0069378B" w:rsidRDefault="0069378B" w:rsidP="00D20554">
      <w:pPr>
        <w:rPr>
          <w:i/>
        </w:rPr>
      </w:pPr>
      <w:r>
        <w:rPr>
          <w:lang w:val="pt-BR"/>
          <w:rFonts w:ascii="Arial" w:cs="minorBidi" w:eastAsia="minorHAnsi" w:hAnsi="Arial" w:cstheme="minorBidi" w:eastAsiaTheme="minorHAnsi"/>
          <w:i w:val="on"/>
          <w:sz w:val="20"/>
        </w:rPr>
        <w:t xml:space="preserve">GEMÜ o especialista em válvulas lança no mercado um indicador elétrico de posição para válvulas quarto de volta manuais e de acionamento pneumático.</w:t>
      </w:r>
    </w:p>
    <w:p w:rsidR="00D80422" w:rsidRDefault="008A6E3D" w:rsidP="0069378B">
      <w:r>
        <w:rPr>
          <w:lang w:val="pt-BR"/>
          <w:rFonts w:ascii="Arial" w:cs="minorBidi" w:eastAsia="minorHAnsi" w:hAnsi="Arial" w:cstheme="minorBidi" w:eastAsiaTheme="minorHAnsi"/>
          <w:sz w:val="20"/>
        </w:rPr>
        <w:t xml:space="preserve">Para a automação de </w:t>
      </w:r>
      <w:bookmarkStart w:id="0" w:name="_Hlk8635714"/>
      <w:r>
        <w:rPr>
          <w:lang w:val="pt-BR"/>
          <w:rFonts w:ascii="Arial" w:cs="minorBidi" w:eastAsia="minorHAnsi" w:hAnsi="Arial" w:cstheme="minorBidi" w:eastAsiaTheme="minorHAnsi"/>
          <w:sz w:val="20"/>
        </w:rPr>
        <w:t xml:space="preserve">instalações de processos</w:t>
      </w:r>
      <w:bookmarkEnd w:id="0"/>
      <w:r>
        <w:rPr>
          <w:lang w:val="pt-BR"/>
          <w:rFonts w:ascii="Arial" w:cs="minorBidi" w:eastAsia="minorHAnsi" w:hAnsi="Arial" w:cstheme="minorBidi" w:eastAsiaTheme="minorHAnsi"/>
          <w:sz w:val="20"/>
        </w:rPr>
        <w:t xml:space="preserve">, a </w:t>
      </w:r>
      <w:hyperlink r:id="rId8" w:history="1">
        <w:r>
          <w:rPr>
            <w:lang w:val="pt-BR"/>
            <w:rFonts w:ascii="Arial" w:cs="minorBidi" w:eastAsia="minorHAnsi" w:hAnsi="Arial" w:cstheme="minorBidi" w:eastAsiaTheme="minorHAnsi"/>
            <w:sz w:val="20"/>
          </w:rPr>
          <w:t xml:space="preserve">switchbox GEMÜ LSC</w:t>
        </w:r>
      </w:hyperlink>
      <w:r>
        <w:rPr>
          <w:lang w:val="pt-BR"/>
          <w:rFonts w:ascii="Arial" w:cs="minorBidi" w:eastAsia="minorHAnsi" w:hAnsi="Arial" w:cstheme="minorBidi" w:eastAsiaTheme="minorHAnsi"/>
          <w:sz w:val="20"/>
        </w:rPr>
        <w:t xml:space="preserve"> registra a posição da válvula no caso de válvulas quarto de volta manuais ou de acionamento pneumático. Esta posição é sinalizada via uma indicação ótica, e transmitida ao sistema de controle da instalação. O fim de curso GEMÜ LSC pode ser montado sobre todas as válvulas quarto de volta como, por exemplo. válvulas borboleta ou válvulas de esfera com interface padrão VDI/VDE 3845. A GEMÜ oferece soluções já pré-instaladas em válvulas borboleta ou válvulas de esfera GEMÜ, no entanto, sua instalação posterior também é possível. Poderão ser realizadas até quatro avisos de retorno de posição. Além dos microswitches simples, o sensor de posição GEMÜ LSC também pode ser fornecido com sensor de proximidade de 2 ou 3 fios. Este oferece uma classe de proteção IP 67 e poderá ser instalado em áreas protegidas contra explosões conforme ATEX e IECEX. No mais, a switchbox GEMÜ LSC foi verificada em relação à sua confiabilidade e dispõe de uma certificação SIL. Um indicador ótico de posição em 3D ou um indicador LED ABERTA/FECHADA é disponível como opção. Ademais, encontram-se disponíveis diversas conexões elétricas como, por exemplo, um prensa cabo M20, um conector M12 ou uma conexão roscada NPT. </w:t>
      </w:r>
    </w:p>
    <w:p w:rsidR="00523F12" w:rsidRDefault="00523F12" w:rsidP="0069378B">
      <w:r>
        <w:rPr>
          <w:lang w:val="pt-BR"/>
          <w:rFonts w:ascii="Arial" w:cs="minorBidi" w:eastAsia="minorHAnsi" w:hAnsi="Arial" w:cstheme="minorBidi" w:eastAsiaTheme="minorHAnsi"/>
          <w:sz w:val="20"/>
        </w:rPr>
        <w:t xml:space="preserve">Além do sensor indutivo duplo GEMÜ LSF já existente, a empresa amplia sua linha com a switchbox GEMÜ LSC em indicadores elétricos de posição para válvulas quarto de volta, e assim, possibilita a integração e o controle de válvulas quarto de volta em instalações automatizadas.</w:t>
      </w:r>
    </w:p>
    <w:p w:rsidR="00063244" w:rsidRDefault="00063244" w:rsidP="0069378B"/>
    <w:p w:rsidR="00063244" w:rsidRDefault="00134ACE" w:rsidP="00063244">
      <w:pPr>
        <w:keepNext/>
      </w:pPr>
      <w:r>
        <w:rPr>
          <w:lang w:val="pt-BR"/>
          <w:rFonts w:ascii="Arial" w:cs="minorBidi" w:eastAsia="minorHAnsi" w:hAnsi="Arial" w:cstheme="minorBidi" w:eastAsiaTheme="minorHAnsi"/>
          <w:sz w:val="20"/>
          <w:noProof w:val="on"/>
        </w:rPr>
        <w:t xml:space="preserve"> </w:t>
      </w:r>
    </w:p>
    <w:p w:rsidR="00063244" w:rsidRDefault="00063244" w:rsidP="00063244">
      <w:pPr>
        <w:pStyle w:val="Beschriftung"/>
      </w:pPr>
      <w:r>
        <w:rPr>
          <w:lang w:val="pt-BR"/>
          <w:rFonts w:ascii="Arial" w:cs="minorBidi" w:eastAsia="minorHAnsi" w:hAnsi="Arial" w:cstheme="minorBidi" w:eastAsiaTheme="minorHAnsi"/>
          <w:color w:val="4D4D4D" w:themeColor="text2"/>
          <w:sz w:val="18"/>
        </w:rPr>
        <w:t xml:space="preserve">Imagem</w:t>
      </w:r>
      <w:r w:rsidR="00BA1296">
        <w:rPr>
          <w:noProof/>
        </w:rPr>
        <w:fldChar w:fldCharType="begin"/>
      </w:r>
      <w:r w:rsidR="00BA1296">
        <w:rPr>
          <w:noProof/>
        </w:rPr>
        <w:instrText xml:space="preserve"> SEQ Abbildung \* ARABIC </w:instrText>
      </w:r>
      <w:r w:rsidR="00BA1296">
        <w:rPr>
          <w:noProof/>
        </w:rPr>
        <w:fldChar w:fldCharType="separate"/>
      </w:r>
      <w:r>
        <w:rPr>
          <w:noProof/>
        </w:rPr>
        <w:t>1</w:t>
      </w:r>
      <w:r w:rsidR="00BA1296">
        <w:rPr>
          <w:noProof/>
        </w:rPr>
        <w:fldChar w:fldCharType="end"/>
      </w:r>
      <w:r>
        <w:rPr>
          <w:lang w:val="pt-BR"/>
          <w:rFonts w:ascii="Arial" w:cs="minorBidi" w:eastAsia="minorHAnsi" w:hAnsi="Arial" w:cstheme="minorBidi" w:eastAsiaTheme="minorHAnsi"/>
          <w:color w:val="4D4D4D" w:themeColor="text2"/>
          <w:sz w:val="18"/>
        </w:rPr>
        <w:t xml:space="preserve">:</w:t>
      </w:r>
      <w:r>
        <w:rPr>
          <w:lang w:val="pt-BR"/>
          <w:rFonts w:ascii="Arial" w:cs="minorBidi" w:eastAsia="minorHAnsi" w:hAnsi="Arial" w:cstheme="minorBidi" w:eastAsiaTheme="minorHAnsi"/>
          <w:i w:val="off"/>
          <w:color w:val="4D4D4D" w:themeColor="text2"/>
          <w:sz w:val="18"/>
        </w:rPr>
        <w:t xml:space="preserve"> </w:t>
      </w:r>
      <w:r>
        <w:rPr>
          <w:lang w:val="pt-BR"/>
          <w:rFonts w:ascii="Arial" w:cs="minorBidi" w:eastAsia="minorHAnsi" w:hAnsi="Arial" w:cstheme="minorBidi" w:eastAsiaTheme="minorHAnsi"/>
          <w:color w:val="4D4D4D" w:themeColor="text2"/>
          <w:sz w:val="18"/>
        </w:rPr>
        <w:t xml:space="preserve">Válvula borboleta GEMÜ 481 Victoria com indicador elétrico de posição GEMÜ LSC montado</w:t>
      </w:r>
    </w:p>
    <w:p w:rsidR="00063244" w:rsidRDefault="00063244" w:rsidP="0069378B"/>
    <w:sectPr w:rsidR="000632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endnote w:type="separator" w:id="-1">
    <w:p w:rsidR="003F20CF" w:rsidRDefault="003F20CF" w:rsidP="003F20CF">
      <w:pPr>
        <w:spacing w:after="0" w:line="240" w:lineRule="auto"/>
      </w:pPr>
      <w:r>
        <w:separator/>
      </w:r>
    </w:p>
  </w:endnote>
  <w:endnote w:type="continuationSeparator" w:id="0">
    <w:p w:rsidR="003F20CF" w:rsidRDefault="003F20CF" w:rsidP="003F2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footnote w:type="separator" w:id="-1">
    <w:p w:rsidR="003F20CF" w:rsidRDefault="003F20CF" w:rsidP="003F20CF">
      <w:pPr>
        <w:spacing w:after="0" w:line="240" w:lineRule="auto"/>
      </w:pPr>
      <w:r>
        <w:separator/>
      </w:r>
    </w:p>
  </w:footnote>
  <w:footnote w:type="continuationSeparator" w:id="0">
    <w:p w:rsidR="003F20CF" w:rsidRDefault="003F20CF" w:rsidP="003F2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abstractNum w:abstractNumId="0" w15:restartNumberingAfterBreak="0">
    <w:nsid w:val="3C4613AF"/>
    <w:multiLevelType w:val="hybridMultilevel"/>
    <w:tmpl w:val="98383C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0222"/>
    <w:multiLevelType w:val="hybridMultilevel"/>
    <w:tmpl w:val="D0DE8054"/>
    <w:lvl w:ilvl="0" w:tplc="968CDD5E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  <w:color w:val="D80000" w:themeColor="accent1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star_td="http://www.star-group.net/schemas/transit/filters/textdata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8B"/>
    <w:rsid w:val="000117C7"/>
    <w:rsid w:val="00063244"/>
    <w:rsid w:val="000F046F"/>
    <w:rsid w:val="00134ACE"/>
    <w:rsid w:val="001C7C9A"/>
    <w:rsid w:val="002A4C0D"/>
    <w:rsid w:val="00304F32"/>
    <w:rsid w:val="003858CD"/>
    <w:rsid w:val="003B03E4"/>
    <w:rsid w:val="003F20CF"/>
    <w:rsid w:val="004A7225"/>
    <w:rsid w:val="005135B2"/>
    <w:rsid w:val="00523F12"/>
    <w:rsid w:val="00550BE4"/>
    <w:rsid w:val="005C03C6"/>
    <w:rsid w:val="005C6B4A"/>
    <w:rsid w:val="005E3637"/>
    <w:rsid w:val="00660DEC"/>
    <w:rsid w:val="0069378B"/>
    <w:rsid w:val="00822621"/>
    <w:rsid w:val="008A6E3D"/>
    <w:rsid w:val="008B4E47"/>
    <w:rsid w:val="00962C5F"/>
    <w:rsid w:val="00996997"/>
    <w:rsid w:val="00A53464"/>
    <w:rsid w:val="00BA1296"/>
    <w:rsid w:val="00BC140A"/>
    <w:rsid w:val="00C35E57"/>
    <w:rsid w:val="00D20554"/>
    <w:rsid w:val="00D542C3"/>
    <w:rsid w:val="00D80422"/>
    <w:rsid w:val="00D86555"/>
    <w:rsid w:val="00F81BBE"/>
    <w:rsid w:val="00FB0F5E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81DA11"/>
  <w15:chartTrackingRefBased/>
  <w15:docId w15:val="{155B44E9-FD47-43C8-A370-03792B98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tar_td="http://www.star-group.net/schemas/transit/filters/textdata" mc:Ignorable="w14 w15 w16se w16cid">
  <w:docDefaults>
    <w:rPrDefault>
      <w:rPr>
        <w:rFonts w:ascii="Arial" w:eastAsiaTheme="minorHAnsi" w:hAnsi="Arial" w:cstheme="minorBidi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B03E4"/>
  </w:style>
  <w:style w:type="paragraph" w:styleId="berschrift1">
    <w:name w:val="heading 1"/>
    <w:basedOn w:val="Standard"/>
    <w:next w:val="Standard"/>
    <w:link w:val="berschrift1Zchn"/>
    <w:uiPriority w:val="9"/>
    <w:qFormat/>
    <w:rsid w:val="00F81B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D4D4D" w:themeColor="text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1B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D4D4D" w:themeColor="text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03E4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BC140A"/>
    <w:pPr>
      <w:numPr>
        <w:numId w:val="1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81BBE"/>
    <w:rPr>
      <w:rFonts w:asciiTheme="majorHAnsi" w:eastAsiaTheme="majorEastAsia" w:hAnsiTheme="majorHAnsi" w:cstheme="majorBidi"/>
      <w:b/>
      <w:color w:val="4D4D4D" w:themeColor="text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1BBE"/>
    <w:rPr>
      <w:rFonts w:asciiTheme="majorHAnsi" w:eastAsiaTheme="majorEastAsia" w:hAnsiTheme="majorHAnsi" w:cstheme="majorBidi"/>
      <w:b/>
      <w:color w:val="4D4D4D" w:themeColor="text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3B03E4"/>
    <w:pPr>
      <w:spacing w:line="240" w:lineRule="auto"/>
      <w:contextualSpacing/>
    </w:pPr>
    <w:rPr>
      <w:rFonts w:asciiTheme="majorHAnsi" w:eastAsiaTheme="majorEastAsia" w:hAnsiTheme="majorHAnsi" w:cstheme="majorBidi"/>
      <w:color w:val="D80000" w:themeColor="accent1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3E4"/>
    <w:rPr>
      <w:rFonts w:asciiTheme="majorHAnsi" w:eastAsiaTheme="majorEastAsia" w:hAnsiTheme="majorHAnsi" w:cstheme="majorBidi"/>
      <w:color w:val="D80000" w:themeColor="accent1"/>
      <w:spacing w:val="-10"/>
      <w:kern w:val="28"/>
      <w:sz w:val="32"/>
      <w:szCs w:val="56"/>
    </w:rPr>
  </w:style>
  <w:style w:type="character" w:styleId="Hyperlink">
    <w:name w:val="Hyperlink"/>
    <w:basedOn w:val="Absatz-Standardschriftart"/>
    <w:uiPriority w:val="99"/>
    <w:unhideWhenUsed/>
    <w:rsid w:val="00D20554"/>
    <w:rPr>
      <w:color w:val="D8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0554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D20554"/>
    <w:rPr>
      <w:color w:val="999999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063244"/>
    <w:pPr>
      <w:spacing w:line="240" w:lineRule="auto"/>
    </w:pPr>
    <w:rPr>
      <w:i/>
      <w:iCs/>
      <w:color w:val="4D4D4D" w:themeColor="text2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34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346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3464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34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3464"/>
    <w:rPr>
      <w:b/>
      <w:bCs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3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346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F2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20CF"/>
  </w:style>
  <w:style w:type="paragraph" w:styleId="Fuzeile">
    <w:name w:val="footer"/>
    <w:basedOn w:val="Standard"/>
    <w:link w:val="FuzeileZchn"/>
    <w:uiPriority w:val="99"/>
    <w:unhideWhenUsed/>
    <w:rsid w:val="003F2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2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mu-group.com/de_DE/mess-und-regeltechnik/elektrische-stellungsrueckmelder/produktliste/elektrischer-stellungsrueckmelder-ls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GEMÜ">
      <a:dk1>
        <a:srgbClr val="333333"/>
      </a:dk1>
      <a:lt1>
        <a:srgbClr val="FFFFFF"/>
      </a:lt1>
      <a:dk2>
        <a:srgbClr val="4D4D4D"/>
      </a:dk2>
      <a:lt2>
        <a:srgbClr val="D9D9D9"/>
      </a:lt2>
      <a:accent1>
        <a:srgbClr val="D80000"/>
      </a:accent1>
      <a:accent2>
        <a:srgbClr val="666666"/>
      </a:accent2>
      <a:accent3>
        <a:srgbClr val="999999"/>
      </a:accent3>
      <a:accent4>
        <a:srgbClr val="A00000"/>
      </a:accent4>
      <a:accent5>
        <a:srgbClr val="D9D9D9"/>
      </a:accent5>
      <a:accent6>
        <a:srgbClr val="333333"/>
      </a:accent6>
      <a:hlink>
        <a:srgbClr val="D80000"/>
      </a:hlink>
      <a:folHlink>
        <a:srgbClr val="9999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6EBC66E6-15B6-4D83-B00A-E655DA3B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0</TotalTime>
  <Pages>1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title/>
  <dc:subject/>
  <dc:creator>Kraft, Helen</dc:creator>
  <cp:keywords/>
  <dc:description/>
  <cp:lastModifiedBy>Irouschek, Margit</cp:lastModifiedBy>
  <cp:revision>3</cp:revision>
  <dcterms:created xsi:type="dcterms:W3CDTF">2019-05-10T09:25:00Z</dcterms:created>
  <dcterms:modified xsi:type="dcterms:W3CDTF">2019-05-13T08:29:00Z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 xmlns:star_td="http://www.star-group.net/schemas/transit/filters/textdata">
  <property fmtid="{D5CDD505-2E9C-101B-9397-08002B2CF9AE}" pid="2" name="PSATYP">
    <vt:lpwstr>12</vt:lpwstr>
  </property>
  <property fmtid="{D5CDD505-2E9C-101B-9397-08002B2CF9AE}" pid="3" name="PSACUBCTL">
    <vt:lpwstr>n</vt:lpwstr>
  </property>
  <property fmtid="{D5CDD505-2E9C-101B-9397-08002B2CF9AE}" pid="4" name="PSADOCVER">
    <vt:lpwstr>2</vt:lpwstr>
  </property>
  <property fmtid="{D5CDD505-2E9C-101B-9397-08002B2CF9AE}" pid="5" name="PSADOCREV">
    <vt:lpwstr>0</vt:lpwstr>
  </property>
  <property fmtid="{D5CDD505-2E9C-101B-9397-08002B2CF9AE}" pid="6" name="PSADOCNUM">
    <vt:lpwstr>D-19-053770</vt:lpwstr>
  </property>
</Properties>
</file>