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697EFD" w:rsidRDefault="00A84F3C" w:rsidP="00655FCE">
      <w:pPr>
        <w:pStyle w:val="Untertitel"/>
        <w:tabs>
          <w:tab w:val="left" w:pos="8504"/>
        </w:tabs>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073ACD" w:rsidRDefault="00073ACD" w:rsidP="00073ACD">
      <w:pPr>
        <w:tabs>
          <w:tab w:val="left" w:pos="7088"/>
        </w:tabs>
        <w:spacing w:line="360" w:lineRule="auto"/>
        <w:jc w:val="both"/>
      </w:pPr>
    </w:p>
    <w:p w:rsidR="00522FC7" w:rsidRDefault="00522FC7" w:rsidP="008F7DBE"/>
    <w:p w:rsidR="00073ACD" w:rsidRPr="00697EFD" w:rsidRDefault="00073ACD" w:rsidP="008F7DBE">
      <w:pPr>
        <w:sectPr w:rsidR="00073ACD"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DA168C" w:rsidRDefault="00DA168C" w:rsidP="00DA168C">
      <w:pPr>
        <w:rPr>
          <w:rFonts w:eastAsia="HelveticaWorld-Regular" w:cs="Arial"/>
          <w:b/>
          <w:color w:val="000000"/>
          <w:sz w:val="24"/>
          <w:szCs w:val="24"/>
        </w:rPr>
      </w:pPr>
      <w:r>
        <w:rPr>
          <w:rFonts w:eastAsia="HelveticaWorld-Regular" w:cs="Arial"/>
          <w:b/>
          <w:color w:val="000000"/>
          <w:sz w:val="24"/>
          <w:szCs w:val="24"/>
        </w:rPr>
        <w:t>Bewährte Technik für ATEX-Bereiche</w:t>
      </w:r>
    </w:p>
    <w:p w:rsidR="00DA168C" w:rsidRDefault="00DA168C" w:rsidP="00DA168C">
      <w:pPr>
        <w:rPr>
          <w:rFonts w:eastAsia="HelveticaWorld-Regular" w:cs="Arial"/>
          <w:b/>
          <w:color w:val="000000"/>
          <w:sz w:val="24"/>
          <w:szCs w:val="24"/>
        </w:rPr>
      </w:pPr>
    </w:p>
    <w:p w:rsidR="00DA168C" w:rsidRDefault="00DA168C" w:rsidP="00DA168C">
      <w:pPr>
        <w:rPr>
          <w:rFonts w:eastAsia="HelveticaWorld-Regular" w:cs="Arial"/>
          <w:b/>
          <w:color w:val="000000"/>
        </w:rPr>
      </w:pPr>
      <w:r>
        <w:rPr>
          <w:rFonts w:eastAsia="HelveticaWorld-Regular" w:cs="Arial"/>
          <w:b/>
          <w:color w:val="000000"/>
        </w:rPr>
        <w:t>Der druckfest gekapselte elektrische Stellungsrückmelder GEMÜ 1205 setzt beim Einsatz in anspruchsvollen Umgebungsbedingungen auf bewährte Technik.</w:t>
      </w:r>
    </w:p>
    <w:p w:rsidR="00DA168C" w:rsidRDefault="00DA168C" w:rsidP="00DA168C">
      <w:pPr>
        <w:rPr>
          <w:rFonts w:eastAsia="HelveticaWorld-Regular" w:cs="Arial"/>
          <w:b/>
          <w:color w:val="000000"/>
        </w:rPr>
      </w:pPr>
      <w:bookmarkStart w:id="0" w:name="_GoBack"/>
      <w:bookmarkEnd w:id="0"/>
    </w:p>
    <w:p w:rsidR="00DA168C" w:rsidRDefault="00DA168C" w:rsidP="00DA168C">
      <w:pPr>
        <w:rPr>
          <w:rFonts w:eastAsia="HelveticaWorld-Regular" w:cs="Arial"/>
          <w:color w:val="000000"/>
        </w:rPr>
      </w:pPr>
      <w:r>
        <w:rPr>
          <w:rFonts w:eastAsia="HelveticaWorld-Regular" w:cs="Arial"/>
          <w:color w:val="000000"/>
        </w:rPr>
        <w:t xml:space="preserve">Mit der neuen Version des speziell für den Einsatz in ATEX-Bereichen entwickelten Stellungsrückmelders GEMÜ 1205 für Linearantriebe setzt der </w:t>
      </w:r>
      <w:proofErr w:type="spellStart"/>
      <w:r>
        <w:rPr>
          <w:rFonts w:eastAsia="HelveticaWorld-Regular" w:cs="Arial"/>
          <w:color w:val="000000"/>
        </w:rPr>
        <w:t>Ingelfinger</w:t>
      </w:r>
      <w:proofErr w:type="spellEnd"/>
      <w:r>
        <w:rPr>
          <w:rFonts w:eastAsia="HelveticaWorld-Regular" w:cs="Arial"/>
          <w:color w:val="000000"/>
        </w:rPr>
        <w:t xml:space="preserve"> Ventilspezialist auf eine anwendungsorientierte Konstruktion unter Einsatz bewährter Technik. Der Rückmelder verfügt über eine robuste Ausführung in Kombination mit einem druckfest gekapselten Gehäuse aus Aluminium und der Zündschutzart „Erhöhte Sicherheit“. Zudem sind alle beweglichen Komponenten im Inneren auf eine hohe mechanische Lebensdauer ausgelegt. </w:t>
      </w:r>
    </w:p>
    <w:p w:rsidR="00BB2284" w:rsidRDefault="00BB2284" w:rsidP="00DA168C">
      <w:pPr>
        <w:rPr>
          <w:rFonts w:eastAsia="HelveticaWorld-Regular" w:cs="Arial"/>
          <w:color w:val="000000"/>
        </w:rPr>
      </w:pPr>
    </w:p>
    <w:p w:rsidR="00DA168C" w:rsidRDefault="00DA168C" w:rsidP="00DA168C">
      <w:pPr>
        <w:rPr>
          <w:rFonts w:eastAsia="HelveticaWorld-Regular" w:cs="Arial"/>
          <w:color w:val="000000"/>
        </w:rPr>
      </w:pPr>
      <w:r>
        <w:rPr>
          <w:rFonts w:eastAsia="HelveticaWorld-Regular" w:cs="Arial"/>
          <w:color w:val="000000"/>
        </w:rPr>
        <w:t>Zur Erfassung der Endlagen verfügt der Stellungsrückmelder GEMÜ 1205 über stufenlos einstellbare Mikroschalter. Damit kann die Zu- und/oder Offen-Position bei einem Ventilhub von 2-70 mm zuverlässig abgefragt werden.</w:t>
      </w:r>
    </w:p>
    <w:p w:rsidR="00DA168C" w:rsidRDefault="00DA168C" w:rsidP="00DA168C">
      <w:pPr>
        <w:rPr>
          <w:rFonts w:eastAsia="HelveticaWorld-Regular" w:cs="Arial"/>
          <w:color w:val="000000"/>
        </w:rPr>
      </w:pPr>
      <w:r>
        <w:rPr>
          <w:rFonts w:eastAsia="HelveticaWorld-Regular" w:cs="Arial"/>
          <w:color w:val="000000"/>
        </w:rPr>
        <w:t xml:space="preserve">Der Stellungsrückmelder ist für anspruchsvolle Anwendungen </w:t>
      </w:r>
      <w:r>
        <w:rPr>
          <w:rFonts w:cs="Arial"/>
          <w:iCs/>
        </w:rPr>
        <w:t xml:space="preserve">in ATEX-Bereichen der Kategorie 2, Zone 1 und/oder Zone 21 </w:t>
      </w:r>
      <w:r>
        <w:rPr>
          <w:rFonts w:eastAsia="HelveticaWorld-Regular" w:cs="Arial"/>
          <w:color w:val="000000"/>
        </w:rPr>
        <w:t>und auch für den robusten Einsatz bei tiefen Temperaturen bis -20°C</w:t>
      </w:r>
      <w:r w:rsidR="00BB2284">
        <w:rPr>
          <w:rFonts w:eastAsia="HelveticaWorld-Regular" w:cs="Arial"/>
          <w:color w:val="000000"/>
        </w:rPr>
        <w:t xml:space="preserve"> </w:t>
      </w:r>
      <w:r>
        <w:rPr>
          <w:rFonts w:eastAsia="HelveticaWorld-Regular" w:cs="Arial"/>
          <w:color w:val="000000"/>
        </w:rPr>
        <w:t>konzipiert.</w:t>
      </w:r>
    </w:p>
    <w:p w:rsidR="00690769" w:rsidRDefault="00690769" w:rsidP="00690769">
      <w:pPr>
        <w:spacing w:line="360" w:lineRule="auto"/>
        <w:rPr>
          <w:rFonts w:cs="Arial"/>
          <w:sz w:val="22"/>
          <w:szCs w:val="22"/>
        </w:rPr>
      </w:pPr>
    </w:p>
    <w:p w:rsidR="00DA168C" w:rsidRDefault="00DA168C" w:rsidP="00690769">
      <w:pPr>
        <w:spacing w:line="360" w:lineRule="auto"/>
        <w:rPr>
          <w:rFonts w:cs="Arial"/>
          <w:sz w:val="22"/>
          <w:szCs w:val="22"/>
        </w:rPr>
      </w:pPr>
    </w:p>
    <w:p w:rsidR="00DA168C" w:rsidRPr="00653508" w:rsidRDefault="00DA168C" w:rsidP="00690769">
      <w:pPr>
        <w:spacing w:line="360" w:lineRule="auto"/>
        <w:rPr>
          <w:rFonts w:cs="Arial"/>
          <w:sz w:val="22"/>
          <w:szCs w:val="22"/>
        </w:rPr>
      </w:pPr>
    </w:p>
    <w:p w:rsidR="00073ACD" w:rsidRPr="00EF5A06" w:rsidRDefault="00073ACD" w:rsidP="00073ACD">
      <w:pPr>
        <w:autoSpaceDE w:val="0"/>
        <w:autoSpaceDN w:val="0"/>
        <w:adjustRightInd w:val="0"/>
        <w:spacing w:line="360" w:lineRule="auto"/>
        <w:rPr>
          <w:rFonts w:cs="Arial"/>
          <w:b/>
        </w:rPr>
      </w:pPr>
      <w:r w:rsidRPr="00EF5A06">
        <w:rPr>
          <w:rFonts w:cs="Arial"/>
          <w:b/>
        </w:rPr>
        <w:t>Hintergrundinformationen</w:t>
      </w:r>
    </w:p>
    <w:p w:rsidR="00073ACD" w:rsidRPr="00697EFD" w:rsidRDefault="00073ACD" w:rsidP="00073ACD">
      <w:pPr>
        <w:pStyle w:val="Kopfzeile"/>
        <w:tabs>
          <w:tab w:val="clear" w:pos="4536"/>
          <w:tab w:val="clear" w:pos="9072"/>
          <w:tab w:val="left" w:pos="8222"/>
        </w:tabs>
        <w:rPr>
          <w:sz w:val="22"/>
        </w:rPr>
      </w:pPr>
    </w:p>
    <w:p w:rsidR="00073ACD" w:rsidRPr="00E42ACF" w:rsidRDefault="00073ACD" w:rsidP="00073ACD">
      <w:pPr>
        <w:autoSpaceDE w:val="0"/>
        <w:autoSpaceDN w:val="0"/>
        <w:adjustRightInd w:val="0"/>
        <w:spacing w:line="360" w:lineRule="auto"/>
        <w:rPr>
          <w:rFonts w:cs="Arial"/>
        </w:rPr>
      </w:pPr>
      <w:bookmarkStart w:id="1" w:name="_Hlk515952183"/>
      <w:bookmarkStart w:id="2" w:name="_Hlk513462039"/>
      <w:r w:rsidRPr="00E42ACF">
        <w:rPr>
          <w:rFonts w:cs="Arial"/>
        </w:rPr>
        <w:t>Die GEMÜ Gruppe entwickelt und fertigt für Flüssigkeiten, Dämpfe und Gase. Bei Ventil-, Prozess- und Regelungstechnik für sterile Prozesse ist das Unternehmen Weltmarktführer.</w:t>
      </w:r>
    </w:p>
    <w:bookmarkEnd w:id="1"/>
    <w:p w:rsidR="00073ACD" w:rsidRPr="00E42ACF" w:rsidRDefault="00073ACD" w:rsidP="00073ACD">
      <w:pPr>
        <w:autoSpaceDE w:val="0"/>
        <w:autoSpaceDN w:val="0"/>
        <w:adjustRightInd w:val="0"/>
        <w:spacing w:line="360" w:lineRule="auto"/>
        <w:rPr>
          <w:rFonts w:cs="Arial"/>
          <w:iCs/>
        </w:rPr>
      </w:pPr>
      <w:r w:rsidRPr="00E42ACF">
        <w:rPr>
          <w:rFonts w:cs="Arial"/>
        </w:rPr>
        <w:t xml:space="preserve">Das global ausgerichtete, unabhängige Familienunternehmen hat sich seit 1964 durch innovative Produkte und kundenspezifische Lösungen rund um die Steuerung von Prozessmedien in wichtigen Bereichen etabliert. 2011 hat Gert Müller in zweiter Generation das Unternehmen als Geschäftsführender Gesellschafter gemeinsam mit seinem Cousin Stephan Müller übernommen.  </w:t>
      </w:r>
      <w:bookmarkStart w:id="3" w:name="_Hlk515950347"/>
    </w:p>
    <w:bookmarkEnd w:id="3"/>
    <w:p w:rsidR="00073ACD" w:rsidRPr="00E42ACF" w:rsidRDefault="00073ACD" w:rsidP="00073ACD">
      <w:pPr>
        <w:autoSpaceDE w:val="0"/>
        <w:autoSpaceDN w:val="0"/>
        <w:spacing w:line="360" w:lineRule="auto"/>
        <w:rPr>
          <w:rFonts w:cs="Arial"/>
        </w:rPr>
      </w:pPr>
      <w:r w:rsidRPr="00E42ACF">
        <w:rPr>
          <w:rFonts w:cs="Arial"/>
        </w:rPr>
        <w:t>Die Unternehmensgruppe beschäfti</w:t>
      </w:r>
      <w:r w:rsidR="00655FCE">
        <w:rPr>
          <w:rFonts w:cs="Arial"/>
        </w:rPr>
        <w:t>gt heute in Deutschland über 1.1</w:t>
      </w:r>
      <w:r w:rsidRPr="00E42ACF">
        <w:rPr>
          <w:rFonts w:cs="Arial"/>
        </w:rPr>
        <w:t>00 Mitarbeiterinnen und Mitarb</w:t>
      </w:r>
      <w:r w:rsidR="00655FCE">
        <w:rPr>
          <w:rFonts w:cs="Arial"/>
        </w:rPr>
        <w:t>eiter, weltweit sind es über 1.8</w:t>
      </w:r>
      <w:r w:rsidRPr="00E42ACF">
        <w:rPr>
          <w:rFonts w:cs="Arial"/>
        </w:rPr>
        <w:t xml:space="preserve">00. </w:t>
      </w:r>
      <w:proofErr w:type="gramStart"/>
      <w:r w:rsidRPr="00E42ACF">
        <w:rPr>
          <w:rFonts w:cs="Arial"/>
        </w:rPr>
        <w:t>Gefertigt</w:t>
      </w:r>
      <w:proofErr w:type="gramEnd"/>
      <w:r w:rsidRPr="00E42ACF">
        <w:rPr>
          <w:rFonts w:cs="Arial"/>
        </w:rPr>
        <w:t xml:space="preserve"> wird an sechs Produktionsstandorten in </w:t>
      </w:r>
      <w:r w:rsidRPr="00E42ACF">
        <w:rPr>
          <w:rFonts w:cs="Arial"/>
        </w:rPr>
        <w:lastRenderedPageBreak/>
        <w:t xml:space="preserve">Deutschland, der Schweiz, in China, Brasilien, Frankreich und den USA. Der weltweite Vertrieb wird von Deutschland aus mit 26 Tochtergesellschaften koordiniert. Über ein dichtes Netz von Handelspartnern in mehr als 50 Ländern ist die Unternehmensgruppe auf allen Kontinenten aktiv. </w:t>
      </w:r>
    </w:p>
    <w:p w:rsidR="00073ACD" w:rsidRPr="00E42ACF" w:rsidRDefault="00073ACD" w:rsidP="00073ACD">
      <w:pPr>
        <w:autoSpaceDE w:val="0"/>
        <w:autoSpaceDN w:val="0"/>
        <w:spacing w:line="360" w:lineRule="auto"/>
        <w:rPr>
          <w:rFonts w:cs="Arial"/>
        </w:rPr>
      </w:pPr>
      <w:r w:rsidRPr="00E42ACF">
        <w:rPr>
          <w:rFonts w:cs="Arial"/>
        </w:rPr>
        <w:t>Ein breit angelegtes Baukastensystem und abgestimmte Automatisierungskomponenten ermöglichen es GEMÜ, individualisierte Standardprodukte und kundenspezifische Lösungen zu einer Vielzahl an unterschiedlichen Konfigurationen und Varianten zu kombinieren.</w:t>
      </w:r>
    </w:p>
    <w:p w:rsidR="00073ACD" w:rsidRPr="00E42ACF" w:rsidRDefault="00073ACD" w:rsidP="00073ACD">
      <w:pPr>
        <w:autoSpaceDE w:val="0"/>
        <w:autoSpaceDN w:val="0"/>
        <w:adjustRightInd w:val="0"/>
        <w:spacing w:line="360" w:lineRule="auto"/>
        <w:rPr>
          <w:rFonts w:cs="Arial"/>
        </w:rPr>
      </w:pPr>
      <w:r w:rsidRPr="00E42ACF">
        <w:rPr>
          <w:rFonts w:cs="Arial"/>
        </w:rPr>
        <w:t xml:space="preserve">Weitere Informationen finden Sie unter </w:t>
      </w:r>
      <w:hyperlink r:id="rId12" w:history="1">
        <w:r w:rsidRPr="00E42ACF">
          <w:rPr>
            <w:rStyle w:val="Hyperlink"/>
            <w:rFonts w:cs="Arial"/>
          </w:rPr>
          <w:t>www.gemu-group.com</w:t>
        </w:r>
      </w:hyperlink>
      <w:r w:rsidRPr="00E42ACF">
        <w:rPr>
          <w:rFonts w:cs="Arial"/>
        </w:rPr>
        <w:t>.</w:t>
      </w:r>
    </w:p>
    <w:bookmarkEnd w:id="2"/>
    <w:p w:rsidR="00E015C1" w:rsidRPr="00D2045A" w:rsidRDefault="00E015C1" w:rsidP="00CD215A">
      <w:pPr>
        <w:spacing w:line="360" w:lineRule="auto"/>
        <w:rPr>
          <w:rFonts w:cs="Arial"/>
          <w:sz w:val="18"/>
          <w:szCs w:val="18"/>
        </w:rPr>
      </w:pPr>
    </w:p>
    <w:sectPr w:rsidR="00E015C1" w:rsidRPr="00D2045A" w:rsidSect="0069076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450" w:rsidRDefault="00466450">
      <w:r>
        <w:separator/>
      </w:r>
    </w:p>
  </w:endnote>
  <w:endnote w:type="continuationSeparator" w:id="0">
    <w:p w:rsidR="00466450" w:rsidRDefault="0046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World-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450" w:rsidRDefault="00466450"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sidR="00655FCE">
      <w:fldChar w:fldCharType="begin"/>
    </w:r>
    <w:r w:rsidR="00655FCE">
      <w:instrText>NUMPAGES  \* Arabic  \* MERGEFORMAT</w:instrText>
    </w:r>
    <w:r w:rsidR="00655FCE">
      <w:fldChar w:fldCharType="separate"/>
    </w:r>
    <w:r>
      <w:rPr>
        <w:noProof/>
      </w:rPr>
      <w:t>2</w:t>
    </w:r>
    <w:r w:rsidR="00655FCE">
      <w:rPr>
        <w:noProof/>
      </w:rPr>
      <w:fldChar w:fldCharType="end"/>
    </w:r>
  </w:p>
  <w:p w:rsidR="00466450" w:rsidRPr="00CD215A" w:rsidRDefault="00466450" w:rsidP="005E7988">
    <w:pPr>
      <w:pStyle w:val="Webseite"/>
      <w:rPr>
        <w:color w:val="auto"/>
        <w:lang w:val="en-US"/>
      </w:rPr>
    </w:pPr>
    <w:r w:rsidRPr="00CD215A">
      <w:rPr>
        <w:color w:val="auto"/>
        <w:lang w:val="en-US"/>
      </w:rPr>
      <w:t>Tel.: +49 (0) 7940 123-0 • Fax: +49 (0) 7940 123-192</w:t>
    </w:r>
  </w:p>
  <w:p w:rsidR="00466450" w:rsidRPr="00CD215A" w:rsidRDefault="00466450" w:rsidP="005E7988">
    <w:pPr>
      <w:pStyle w:val="Webseite"/>
      <w:rPr>
        <w:color w:val="FF0000"/>
        <w:lang w:val="en-US"/>
      </w:rPr>
    </w:pPr>
    <w:r w:rsidRPr="00CD215A">
      <w:rPr>
        <w:color w:val="FF0000"/>
        <w:lang w:val="en-US"/>
      </w:rPr>
      <w:t>www.gemu-group.com</w:t>
    </w:r>
  </w:p>
  <w:p w:rsidR="00466450" w:rsidRPr="00CD215A" w:rsidRDefault="00466450" w:rsidP="005E7988">
    <w:pPr>
      <w:pStyle w:val="Webseite"/>
      <w:rPr>
        <w:color w:val="A6A6A6" w:themeColor="background1" w:themeShade="A6"/>
        <w:sz w:val="12"/>
        <w:szCs w:val="12"/>
        <w:lang w:val="en-US"/>
      </w:rPr>
    </w:pPr>
  </w:p>
  <w:p w:rsidR="00466450" w:rsidRPr="0041214D" w:rsidRDefault="00466450"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466450" w:rsidRPr="0041214D" w:rsidRDefault="00466450"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466450" w:rsidRPr="0041214D" w:rsidRDefault="00466450"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450" w:rsidRDefault="00466450"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sidR="00655FCE">
      <w:fldChar w:fldCharType="begin"/>
    </w:r>
    <w:r w:rsidR="00655FCE">
      <w:instrText>NUMPAGES  \* Arabic  \* MERGEFORMAT</w:instrText>
    </w:r>
    <w:r w:rsidR="00655FCE">
      <w:fldChar w:fldCharType="separate"/>
    </w:r>
    <w:r>
      <w:rPr>
        <w:noProof/>
      </w:rPr>
      <w:t>2</w:t>
    </w:r>
    <w:r w:rsidR="00655FCE">
      <w:rPr>
        <w:noProof/>
      </w:rPr>
      <w:fldChar w:fldCharType="end"/>
    </w:r>
  </w:p>
  <w:p w:rsidR="00466450" w:rsidRPr="00CD215A" w:rsidRDefault="00466450" w:rsidP="003B6A50">
    <w:pPr>
      <w:pStyle w:val="Webseite"/>
      <w:rPr>
        <w:color w:val="auto"/>
        <w:lang w:val="en-US"/>
      </w:rPr>
    </w:pPr>
    <w:r w:rsidRPr="00CD215A">
      <w:rPr>
        <w:color w:val="auto"/>
        <w:lang w:val="en-US"/>
      </w:rPr>
      <w:t>Tel.: +49 (0) 7940 123-0 • Fax: +49 (0) 7940 123-192</w:t>
    </w:r>
  </w:p>
  <w:p w:rsidR="00466450" w:rsidRPr="00CD215A" w:rsidRDefault="00466450" w:rsidP="003B6A50">
    <w:pPr>
      <w:pStyle w:val="Webseite"/>
      <w:rPr>
        <w:color w:val="FF0000"/>
        <w:lang w:val="en-US"/>
      </w:rPr>
    </w:pPr>
    <w:r w:rsidRPr="00CD215A">
      <w:rPr>
        <w:color w:val="FF0000"/>
        <w:lang w:val="en-US"/>
      </w:rPr>
      <w:t>www.gemu-group.com</w:t>
    </w:r>
  </w:p>
  <w:p w:rsidR="00466450" w:rsidRPr="00CD215A" w:rsidRDefault="00466450" w:rsidP="003B6A50">
    <w:pPr>
      <w:pStyle w:val="Webseite"/>
      <w:rPr>
        <w:color w:val="A6A6A6" w:themeColor="background1" w:themeShade="A6"/>
        <w:sz w:val="12"/>
        <w:szCs w:val="12"/>
        <w:lang w:val="en-US"/>
      </w:rPr>
    </w:pPr>
  </w:p>
  <w:p w:rsidR="00466450" w:rsidRPr="0041214D" w:rsidRDefault="00466450"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466450" w:rsidRPr="0041214D" w:rsidRDefault="00466450"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466450" w:rsidRPr="0041214D" w:rsidRDefault="00466450"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466450" w:rsidRDefault="004664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450" w:rsidRDefault="00466450">
      <w:r>
        <w:separator/>
      </w:r>
    </w:p>
  </w:footnote>
  <w:footnote w:type="continuationSeparator" w:id="0">
    <w:p w:rsidR="00466450" w:rsidRDefault="0046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450" w:rsidRDefault="00466450" w:rsidP="008F1259">
    <w:pPr>
      <w:pStyle w:val="Kopfzeile"/>
      <w:tabs>
        <w:tab w:val="clear" w:pos="9072"/>
      </w:tabs>
      <w:ind w:right="-186"/>
      <w:jc w:val="right"/>
    </w:pPr>
    <w:r>
      <w:rPr>
        <w:noProof/>
      </w:rPr>
      <w:drawing>
        <wp:anchor distT="0" distB="0" distL="114300" distR="114300" simplePos="0" relativeHeight="251664896" behindDoc="0" locked="0" layoutInCell="1" allowOverlap="1" wp14:anchorId="65A9944D" wp14:editId="35AB408A">
          <wp:simplePos x="0" y="0"/>
          <wp:positionH relativeFrom="margin">
            <wp:posOffset>4500394</wp:posOffset>
          </wp:positionH>
          <wp:positionV relativeFrom="margin">
            <wp:posOffset>-651510</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p>
  <w:p w:rsidR="00466450" w:rsidRDefault="00466450" w:rsidP="00D251F2">
    <w:pPr>
      <w:pStyle w:val="Kopfzeile"/>
      <w:tabs>
        <w:tab w:val="clear" w:pos="9072"/>
      </w:tabs>
      <w:ind w:right="-3288"/>
      <w:rPr>
        <w:b/>
      </w:rPr>
    </w:pPr>
    <w:r w:rsidRPr="00BC617B">
      <w:rPr>
        <w:b/>
      </w:rPr>
      <w:tab/>
    </w:r>
    <w:r w:rsidRPr="00BC617B">
      <w:rPr>
        <w:b/>
      </w:rPr>
      <w:tab/>
      <w:t xml:space="preserve">              </w:t>
    </w:r>
  </w:p>
  <w:p w:rsidR="00466450" w:rsidRDefault="00466450" w:rsidP="00D251F2">
    <w:pPr>
      <w:pStyle w:val="Kopfzeile"/>
      <w:tabs>
        <w:tab w:val="clear" w:pos="9072"/>
      </w:tabs>
      <w:ind w:right="-3288"/>
      <w:rPr>
        <w:b/>
      </w:rPr>
    </w:pPr>
  </w:p>
  <w:p w:rsidR="00466450" w:rsidRDefault="00466450" w:rsidP="00D251F2">
    <w:pPr>
      <w:pStyle w:val="Kopfzeile"/>
      <w:tabs>
        <w:tab w:val="clear" w:pos="9072"/>
      </w:tabs>
      <w:ind w:right="-3288"/>
      <w:rPr>
        <w:b/>
      </w:rPr>
    </w:pPr>
  </w:p>
  <w:p w:rsidR="00466450" w:rsidRPr="00BC617B" w:rsidRDefault="00466450" w:rsidP="00D251F2">
    <w:pPr>
      <w:pStyle w:val="Kopfzeile"/>
      <w:tabs>
        <w:tab w:val="clear" w:pos="9072"/>
      </w:tabs>
      <w:ind w:right="-328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450" w:rsidRDefault="00466450"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04695"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450" w:rsidRPr="0023585A" w:rsidRDefault="00466450" w:rsidP="003B6A50">
                          <w:pPr>
                            <w:pStyle w:val="Kopfzeile"/>
                            <w:rPr>
                              <w:lang w:val="en-US"/>
                            </w:rPr>
                          </w:pPr>
                          <w:r w:rsidRPr="0023585A">
                            <w:rPr>
                              <w:lang w:val="en-US"/>
                            </w:rPr>
                            <w:t>Corporate Communication</w:t>
                          </w:r>
                        </w:p>
                        <w:p w:rsidR="00466450" w:rsidRPr="0023585A" w:rsidRDefault="00466450" w:rsidP="003B6A50">
                          <w:pPr>
                            <w:pStyle w:val="Kopfzeile"/>
                            <w:rPr>
                              <w:lang w:val="en-US"/>
                            </w:rPr>
                          </w:pPr>
                          <w:r>
                            <w:rPr>
                              <w:lang w:val="en-US"/>
                            </w:rPr>
                            <w:t xml:space="preserve">Ivona </w:t>
                          </w:r>
                          <w:r w:rsidR="00655FCE">
                            <w:rPr>
                              <w:lang w:val="en-US"/>
                            </w:rPr>
                            <w:t>Meißner</w:t>
                          </w:r>
                        </w:p>
                        <w:p w:rsidR="00466450" w:rsidRPr="004A5F7D" w:rsidRDefault="00466450" w:rsidP="003B6A50">
                          <w:pPr>
                            <w:pStyle w:val="Kopfzeile"/>
                            <w:rPr>
                              <w:lang w:val="en-US"/>
                            </w:rPr>
                          </w:pPr>
                          <w:r w:rsidRPr="004A5F7D">
                            <w:rPr>
                              <w:lang w:val="en-US"/>
                            </w:rPr>
                            <w:t>Tel.: +49 (0) 7940 123-</w:t>
                          </w:r>
                          <w:r>
                            <w:rPr>
                              <w:lang w:val="en-US"/>
                            </w:rPr>
                            <w:t>708</w:t>
                          </w:r>
                        </w:p>
                        <w:p w:rsidR="00466450" w:rsidRPr="00CB1AF7" w:rsidRDefault="00466450" w:rsidP="003B6A50">
                          <w:pPr>
                            <w:pStyle w:val="Kopfzeile"/>
                          </w:pPr>
                          <w:r w:rsidRPr="00CB1AF7">
                            <w:t>Fax: +49 (0) 7940 123-487</w:t>
                          </w:r>
                        </w:p>
                        <w:p w:rsidR="00466450" w:rsidRPr="00D34C12" w:rsidRDefault="00466450" w:rsidP="00CD215A">
                          <w:pPr>
                            <w:pStyle w:val="Kopfzeile"/>
                            <w:tabs>
                              <w:tab w:val="left" w:pos="2552"/>
                              <w:tab w:val="left" w:pos="2694"/>
                            </w:tabs>
                          </w:pPr>
                          <w:r w:rsidRPr="00D34C12">
                            <w:t xml:space="preserve">E-Mail: </w:t>
                          </w:r>
                          <w:r w:rsidR="00655FCE">
                            <w:t>ivona.meissner</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FEA8B" id="_x0000_t202" coordsize="21600,21600" o:spt="202" path="m,l,21600r21600,l21600,xe">
              <v:stroke joinstyle="miter"/>
              <v:path gradientshapeok="t" o:connecttype="rect"/>
            </v:shapetype>
            <v:shape id="Textfeld 2" o:spid="_x0000_s1026" type="#_x0000_t202" style="position:absolute;margin-left:346.05pt;margin-top:56.75pt;width:157.85pt;height:6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q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" stroked="f">
              <v:textbox>
                <w:txbxContent>
                  <w:p w:rsidR="00466450" w:rsidRPr="0023585A" w:rsidRDefault="00466450" w:rsidP="003B6A50">
                    <w:pPr>
                      <w:pStyle w:val="Kopfzeile"/>
                      <w:rPr>
                        <w:lang w:val="en-US"/>
                      </w:rPr>
                    </w:pPr>
                    <w:r w:rsidRPr="0023585A">
                      <w:rPr>
                        <w:lang w:val="en-US"/>
                      </w:rPr>
                      <w:t>Corporate Communication</w:t>
                    </w:r>
                  </w:p>
                  <w:p w:rsidR="00466450" w:rsidRPr="0023585A" w:rsidRDefault="00466450" w:rsidP="003B6A50">
                    <w:pPr>
                      <w:pStyle w:val="Kopfzeile"/>
                      <w:rPr>
                        <w:lang w:val="en-US"/>
                      </w:rPr>
                    </w:pPr>
                    <w:r>
                      <w:rPr>
                        <w:lang w:val="en-US"/>
                      </w:rPr>
                      <w:t xml:space="preserve">Ivona </w:t>
                    </w:r>
                    <w:r w:rsidR="00655FCE">
                      <w:rPr>
                        <w:lang w:val="en-US"/>
                      </w:rPr>
                      <w:t>Meißner</w:t>
                    </w:r>
                  </w:p>
                  <w:p w:rsidR="00466450" w:rsidRPr="004A5F7D" w:rsidRDefault="00466450" w:rsidP="003B6A50">
                    <w:pPr>
                      <w:pStyle w:val="Kopfzeile"/>
                      <w:rPr>
                        <w:lang w:val="en-US"/>
                      </w:rPr>
                    </w:pPr>
                    <w:r w:rsidRPr="004A5F7D">
                      <w:rPr>
                        <w:lang w:val="en-US"/>
                      </w:rPr>
                      <w:t>Tel.: +49 (0) 7940 123-</w:t>
                    </w:r>
                    <w:r>
                      <w:rPr>
                        <w:lang w:val="en-US"/>
                      </w:rPr>
                      <w:t>708</w:t>
                    </w:r>
                  </w:p>
                  <w:p w:rsidR="00466450" w:rsidRPr="00CB1AF7" w:rsidRDefault="00466450" w:rsidP="003B6A50">
                    <w:pPr>
                      <w:pStyle w:val="Kopfzeile"/>
                    </w:pPr>
                    <w:r w:rsidRPr="00CB1AF7">
                      <w:t>Fax: +49 (0) 7940 123-487</w:t>
                    </w:r>
                  </w:p>
                  <w:p w:rsidR="00466450" w:rsidRPr="00D34C12" w:rsidRDefault="00466450" w:rsidP="00CD215A">
                    <w:pPr>
                      <w:pStyle w:val="Kopfzeile"/>
                      <w:tabs>
                        <w:tab w:val="left" w:pos="2552"/>
                        <w:tab w:val="left" w:pos="2694"/>
                      </w:tabs>
                    </w:pPr>
                    <w:r w:rsidRPr="00D34C12">
                      <w:t xml:space="preserve">E-Mail: </w:t>
                    </w:r>
                    <w:r w:rsidR="00655FCE">
                      <w:t>ivona.meissner</w:t>
                    </w:r>
                    <w:r w:rsidRPr="00D34C12">
                      <w:t>@gemue.de</w:t>
                    </w:r>
                  </w:p>
                </w:txbxContent>
              </v:textbox>
            </v:shape>
          </w:pict>
        </mc:Fallback>
      </mc:AlternateContent>
    </w:r>
    <w:r>
      <w:rPr>
        <w:noProof/>
      </w:rPr>
      <mc:AlternateContent>
        <mc:Choice Requires="wps">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450" w:rsidRPr="00027DB4" w:rsidRDefault="00466450"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ABFDF" id="Text Box 3" o:spid="_x0000_s1027" type="#_x0000_t202" style="position:absolute;margin-left:70.4pt;margin-top:156.95pt;width:240.95pt;height:2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466450" w:rsidRPr="00027DB4" w:rsidRDefault="00466450"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73ACD"/>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064F"/>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6450"/>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5341E"/>
    <w:rsid w:val="00571FB7"/>
    <w:rsid w:val="0057388F"/>
    <w:rsid w:val="00574C6D"/>
    <w:rsid w:val="005B5508"/>
    <w:rsid w:val="005B622D"/>
    <w:rsid w:val="005D2037"/>
    <w:rsid w:val="005E571A"/>
    <w:rsid w:val="005E75E6"/>
    <w:rsid w:val="005E7988"/>
    <w:rsid w:val="005F1067"/>
    <w:rsid w:val="00637169"/>
    <w:rsid w:val="00642478"/>
    <w:rsid w:val="00650358"/>
    <w:rsid w:val="00651E92"/>
    <w:rsid w:val="00655FCE"/>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B2284"/>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D215A"/>
    <w:rsid w:val="00CE54FD"/>
    <w:rsid w:val="00CF6387"/>
    <w:rsid w:val="00D2045A"/>
    <w:rsid w:val="00D251F2"/>
    <w:rsid w:val="00D34C12"/>
    <w:rsid w:val="00D63A60"/>
    <w:rsid w:val="00D918DA"/>
    <w:rsid w:val="00D92FED"/>
    <w:rsid w:val="00DA05F6"/>
    <w:rsid w:val="00DA168C"/>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B0AF4"/>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B109377"/>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4175552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C70A-2F50-42E8-A75C-B01CF958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12</cp:revision>
  <cp:lastPrinted>2014-04-15T08:09:00Z</cp:lastPrinted>
  <dcterms:created xsi:type="dcterms:W3CDTF">2018-05-07T11:18:00Z</dcterms:created>
  <dcterms:modified xsi:type="dcterms:W3CDTF">2018-12-21T10:13:00Z</dcterms:modified>
</cp:coreProperties>
</file>