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55FCE">
      <w:pPr>
        <w:pStyle w:val="Untertitel"/>
        <w:tabs>
          <w:tab w:val="left" w:pos="8504"/>
        </w:tabs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  <w:r>
        <w:rPr>
          <w:lang w:val="da-DK"/>
          <w:rFonts w:ascii="Arial" w:cs="Arial" w:eastAsia="HelveticaWorld-Regular" w:hAnsi="Arial"/>
          <w:b w:val="on"/>
          <w:color w:val="000000"/>
          <w:sz w:val="24"/>
        </w:rPr>
        <w:t xml:space="preserve">Gennemprøvet teknik til ATEX-områder</w:t>
      </w: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</w:rPr>
      </w:pPr>
      <w:r>
        <w:rPr>
          <w:lang w:val="da-DK"/>
          <w:rFonts w:ascii="Arial" w:cs="Arial" w:eastAsia="HelveticaWorld-Regular" w:hAnsi="Arial"/>
          <w:b w:val="on"/>
          <w:color w:val="000000"/>
          <w:sz w:val="20"/>
        </w:rPr>
        <w:t xml:space="preserve">Den trykfast indkapslede elektriske stillingsindikator GEMÜ 1205 er velegnet til brug i krævende miljøer, da den er baseret på gennemprøvet teknik.</w:t>
      </w:r>
    </w:p>
    <w:p w:rsidR="00DA168C" w:rsidRDefault="00DA168C" w:rsidP="00DA168C">
      <w:pPr>
        <w:rPr>
          <w:rFonts w:eastAsia="HelveticaWorld-Regular" w:cs="Arial"/>
          <w:b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Med den nye version af stillingsindikatoren GEMÜ 1205 til lineærdrev, som er udviklet specielt til brug på ATEX-områder, satser ventilspecialisten med hovedsæde i Indelfingen på en anvendelsesorienteret konstruktion og anvendelse af gennemprøvet teknik. Indikatoren er robust konstrueret og har et trykfast indkapslet hus i aluminium samt tændingsbeskyttelsestypen </w:t>
      </w: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"Øget sikkerhed</w:t>
      </w: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". Desuden er alle bevægelige indvendige dele konstrueret med henblik på lang mekanisk levetid. </w:t>
      </w:r>
    </w:p>
    <w:p w:rsidR="00BB2284" w:rsidRDefault="00BB2284" w:rsidP="00DA168C">
      <w:pPr>
        <w:rPr>
          <w:rFonts w:eastAsia="HelveticaWorld-Regular" w:cs="Arial"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Til registrering af yderpositioner er stillingsindikatoren GEMÜ 1205 udstyret med en mikroafbryder, der kan indstilles trinløst. Det betyder, at lukket- og åben-positioner vises pålideligt ved et ventilløft på 2-70 mm.</w:t>
      </w: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Stillingsindikatoren er konstrueret med henblik på anvendelse i krævende miljøer </w:t>
      </w:r>
      <w:r>
        <w:rPr>
          <w:lang w:val="da-DK"/>
          <w:rFonts w:ascii="Arial" w:cs="Arial" w:eastAsia="Times New Roman" w:hAnsi="Arial"/>
          <w:sz w:val="20"/>
        </w:rPr>
        <w:t xml:space="preserve">på ATEX-områder i kategori 2, zone 1 og/eller zone 21 </w:t>
      </w:r>
      <w:r>
        <w:rPr>
          <w:lang w:val="da-DK"/>
          <w:rFonts w:ascii="Arial" w:cs="Arial" w:eastAsia="HelveticaWorld-Regular" w:hAnsi="Arial"/>
          <w:color w:val="000000"/>
          <w:sz w:val="20"/>
        </w:rPr>
        <w:t xml:space="preserve">samt ved lave temperaturer ned til -20 °C.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DA168C" w:rsidRDefault="00DA168C" w:rsidP="00690769">
      <w:pPr>
        <w:spacing w:line="360" w:lineRule="auto"/>
        <w:rPr>
          <w:rFonts w:cs="Arial"/>
          <w:sz w:val="22"/>
          <w:szCs w:val="22"/>
        </w:rPr>
      </w:pPr>
    </w:p>
    <w:p w:rsidR="00DA168C" w:rsidRPr="00653508" w:rsidRDefault="00DA168C" w:rsidP="00690769">
      <w:pPr>
        <w:spacing w:line="360" w:lineRule="auto"/>
        <w:rPr>
          <w:rFonts w:cs="Arial"/>
          <w:sz w:val="22"/>
          <w:szCs w:val="22"/>
        </w:rPr>
      </w:pPr>
    </w:p>
    <w:sectPr w:rsidR="00DA168C" w:rsidRPr="00653508" w:rsidSect="0069076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Worl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3B6A50">
    <w:pPr>
      <w:pStyle w:val="Fuzeile"/>
      <w:spacing w:line="240" w:lineRule="auto"/>
    </w:pPr>
    <w:r>
      <w:rPr>
        <w:lang w:val="da-DK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da-DK"/>
        <w:rFonts w:ascii="Arial" w:cs="Times New Roman" w:eastAsia="Times New Roman" w:hAnsi="Arial"/>
        <w:sz w:val="14"/>
      </w:rPr>
      <w:t xml:space="preserve">&amp; Co. KG • Fritz-Müller-Str. 6-8 • D-74653 Ingelfingen</w:t>
    </w:r>
    <w:r>
      <w:rPr>
        <w:lang w:val="da-DK"/>
        <w:rFonts w:ascii="Arial" w:cs="Times New Roman" w:eastAsia="Times New Roman" w:hAnsi="Arial"/>
        <w:sz w:val="14"/>
      </w:rPr>
      <w:tab/>
    </w:r>
    <w:r>
      <w:rPr>
        <w:lang w:val="da-DK"/>
        <w:rFonts w:ascii="Arial" w:cs="Times New Roman" w:eastAsia="Times New Roman" w:hAnsi="Arial"/>
        <w:sz w:val="14"/>
      </w:rPr>
      <w:t xml:space="preserve">Side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da-DK"/>
        <w:rFonts w:ascii="Arial" w:cs="Times New Roman" w:eastAsia="Times New Roman" w:hAnsi="Arial"/>
        <w:sz w:val="14"/>
      </w:rPr>
      <w:t xml:space="preserve"> af </w:t>
    </w:r>
    <w:r w:rsidR="0004798F">
      <w:fldChar w:fldCharType="begin"/>
    </w:r>
    <w:r w:rsidR="0004798F">
      <w:instrText>NUMPAGES  \* Arabic  \* MERGEFORMAT</w:instrText>
    </w:r>
    <w:r w:rsidR="0004798F">
      <w:fldChar w:fldCharType="separate"/>
    </w:r>
    <w:r>
      <w:rPr>
        <w:noProof/>
      </w:rPr>
      <w:t>2</w:t>
    </w:r>
    <w:r w:rsidR="0004798F">
      <w:rPr>
        <w:noProof/>
      </w:rPr>
      <w:fldChar w:fldCharType="end"/>
    </w:r>
  </w:p>
  <w:p w:rsidR="00466450" w:rsidRPr="00CD215A" w:rsidRDefault="00466450" w:rsidP="003B6A50">
    <w:pPr>
      <w:pStyle w:val="Webseite"/>
      <w:rPr>
        <w:color w:val="auto"/>
        <w:lang w:val="da-DK"/>
      </w:rPr>
    </w:pPr>
    <w:r>
      <w:rPr>
        <w:lang w:val="da-DK"/>
        <w:rFonts w:ascii="Arial" w:cs="Times New Roman" w:eastAsia="Times New Roman" w:hAnsi="Arial"/>
        <w:color w:val="auto"/>
        <w:sz w:val="14"/>
      </w:rPr>
      <w:t xml:space="preserve">Tlf.: +49 (0) 7940 123-0 • Fax: +49 (0) 7940 123-192</w:t>
    </w:r>
  </w:p>
  <w:p w:rsidR="00466450" w:rsidRPr="00CD215A" w:rsidRDefault="00466450" w:rsidP="003B6A50">
    <w:pPr>
      <w:pStyle w:val="Webseite"/>
      <w:rPr>
        <w:color w:val="FF0000"/>
        <w:lang w:val="da-DK"/>
      </w:rPr>
    </w:pPr>
    <w:r>
      <w:rPr>
        <w:lang w:val="da-DK"/>
        <w:rFonts w:ascii="Arial" w:cs="Times New Roman" w:eastAsia="Times New Roman" w:hAnsi="Arial"/>
        <w:color w:val="FF0000"/>
        <w:sz w:val="14"/>
      </w:rPr>
      <w:t xml:space="preserve">www.gemu-group.com</w:t>
    </w:r>
  </w:p>
  <w:p w:rsidR="00466450" w:rsidRPr="00CD215A" w:rsidRDefault="00466450" w:rsidP="003B6A50">
    <w:pPr>
      <w:pStyle w:val="Webseite"/>
      <w:rPr>
        <w:color w:val="A6A6A6" w:themeColor="background1" w:themeShade="A6"/>
        <w:sz w:val="12"/>
        <w:szCs w:val="12"/>
        <w:lang w:val="da-DK"/>
      </w:rPr>
    </w:pP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da-DK"/>
        <w:rFonts w:ascii="Arial" w:cs="Times New Roman" w:eastAsia="Times New Roman" w:hAnsi="Arial"/>
        <w:color w:val="A6A6A6" w:themeColor="background1" w:themeShade="A6"/>
        <w:sz w:val="10"/>
      </w:rPr>
      <w:t xml:space="preserve">Kommanditselskab: Hjemsted 74653 Ingelfingen, register Stuttgart HRA 590394; komplementar: Gebr. Müller GmbH, hjemsted 74653 Ingelfingen, register Stuttgart HRB 590215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da-DK"/>
        <w:rFonts w:ascii="Arial" w:cs="Times New Roman" w:eastAsia="Times New Roman" w:hAnsi="Arial"/>
        <w:color w:val="A6A6A6" w:themeColor="background1" w:themeShade="A6"/>
        <w:sz w:val="10"/>
      </w:rPr>
      <w:t xml:space="preserve">Direktører: Fritz Müller, Gert Müller, Stephan Müller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da-DK"/>
        <w:rFonts w:ascii="Arial" w:cs="Times New Roman" w:eastAsia="Times New Roman" w:hAnsi="Arial"/>
        <w:color w:val="A6A6A6" w:themeColor="background1" w:themeShade="A6"/>
        <w:sz w:val="10"/>
      </w:rPr>
      <w:t xml:space="preserve">Momsnummer: DE 146281082 • Skattenummer: 76050/04341</w:t>
    </w:r>
  </w:p>
  <w:p w:rsidR="00466450" w:rsidRDefault="0046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8F1259">
    <w:pPr>
      <w:pStyle w:val="Kopfzeile"/>
      <w:tabs>
        <w:tab w:val="clear" w:pos="9072"/>
      </w:tabs>
      <w:ind w:right="-186"/>
      <w:jc w:val="right"/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da-DK"/>
        <w:rFonts w:ascii="Arial" w:cs="Times New Roman" w:eastAsia="Times New Roman" w:hAnsi="Arial"/>
        <w:b w:val="on"/>
        <w:sz w:val="18"/>
      </w:rPr>
      <w:tab/>
    </w:r>
    <w:r>
      <w:rPr>
        <w:lang w:val="da-DK"/>
        <w:rFonts w:ascii="Arial" w:cs="Times New Roman" w:eastAsia="Times New Roman" w:hAnsi="Arial"/>
        <w:b w:val="on"/>
        <w:sz w:val="18"/>
      </w:rPr>
      <w:tab/>
    </w:r>
    <w:r>
      <w:rPr>
        <w:lang w:val="da-DK"/>
        <w:rFonts w:ascii="Arial" w:cs="Times New Roman" w:eastAsia="Times New Roman" w:hAnsi="Arial"/>
        <w:b w:val="on"/>
        <w:sz w:val="18"/>
      </w:rPr>
      <w:t xml:space="preserve">              </w:t>
    </w: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Pr="00BC617B" w:rsidRDefault="00466450" w:rsidP="00D251F2">
    <w:pPr>
      <w:pStyle w:val="Kopfzeile"/>
      <w:tabs>
        <w:tab w:val="clear" w:pos="9072"/>
      </w:tabs>
      <w:ind w:right="-328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BA7E08">
    <w:pPr>
      <w:pStyle w:val="Kopfzeile"/>
      <w:tabs>
        <w:tab w:val="clear" w:pos="9072"/>
        <w:tab w:val="right" w:pos="7088"/>
      </w:tabs>
    </w:pP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ab/>
    </w:r>
    <w:r>
      <w:rPr>
        <w:lang w:val="da-DK"/>
        <w:rFonts w:ascii="Arial" w:cs="Times New Roman" w:eastAsia="Times New Roman" w:hAnsi="Arial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4798F"/>
    <w:rsid w:val="00050DB0"/>
    <w:rsid w:val="00054CE7"/>
    <w:rsid w:val="00073ACD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064F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6450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5341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1E92"/>
    <w:rsid w:val="00655FCE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B2284"/>
    <w:rsid w:val="00BC617B"/>
    <w:rsid w:val="00BE0C8C"/>
    <w:rsid w:val="00BE6478"/>
    <w:rsid w:val="00C1306E"/>
    <w:rsid w:val="00C266DB"/>
    <w:rsid w:val="00C41618"/>
    <w:rsid w:val="00C44B03"/>
    <w:rsid w:val="00C5559A"/>
    <w:rsid w:val="00C641DF"/>
    <w:rsid w:val="00C6663D"/>
    <w:rsid w:val="00C72D6F"/>
    <w:rsid w:val="00C73743"/>
    <w:rsid w:val="00CA3B5D"/>
    <w:rsid w:val="00CB1AF7"/>
    <w:rsid w:val="00CC1849"/>
    <w:rsid w:val="00CD215A"/>
    <w:rsid w:val="00CE54FD"/>
    <w:rsid w:val="00CF6387"/>
    <w:rsid w:val="00D2045A"/>
    <w:rsid w:val="00D251F2"/>
    <w:rsid w:val="00D34C12"/>
    <w:rsid w:val="00D63A60"/>
    <w:rsid w:val="00D918DA"/>
    <w:rsid w:val="00D92FED"/>
    <w:rsid w:val="00DA05F6"/>
    <w:rsid w:val="00DA168C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B0AF4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da-DK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da-DK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5EC060-E5B9-4EE4-B312-A52556B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Jovic, Ivona</dc:creator>
  <cp:lastModifiedBy>Meißner, Ivona</cp:lastModifiedBy>
  <cp:revision>14</cp:revision>
  <cp:lastPrinted>2014-04-15T08:09:00Z</cp:lastPrinted>
  <dcterms:created xsi:type="dcterms:W3CDTF">2018-05-07T11:18:00Z</dcterms:created>
  <dcterms:modified xsi:type="dcterms:W3CDTF">2019-01-07T07:29:00Z</dcterms:modified>
</cp:coreProperties>
</file>