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0443E2" w:rsidP="00B37265">
      <w:pPr>
        <w:tabs>
          <w:tab w:val="left" w:pos="7088"/>
        </w:tabs>
        <w:spacing w:line="360" w:lineRule="auto"/>
        <w:rPr>
          <w:sz w:val="14"/>
          <w:szCs w:val="18"/>
          <w:lang w:val="en-US"/>
        </w:rPr>
      </w:pPr>
      <w:r>
        <w:rPr>
          <w:sz w:val="16"/>
          <w:lang w:val="en-US"/>
        </w:rPr>
        <w:t>2</w:t>
      </w:r>
      <w:r w:rsidR="00785973">
        <w:rPr>
          <w:sz w:val="16"/>
          <w:vertAlign w:val="superscript"/>
          <w:lang w:val="en-US"/>
        </w:rPr>
        <w:t>nd</w:t>
      </w:r>
      <w:r w:rsidR="00B37265" w:rsidRPr="00B7573E">
        <w:rPr>
          <w:sz w:val="16"/>
          <w:lang w:val="en-US"/>
        </w:rPr>
        <w:t xml:space="preserve"> </w:t>
      </w:r>
      <w:r w:rsidR="00785973">
        <w:rPr>
          <w:sz w:val="16"/>
          <w:lang w:val="en-US"/>
        </w:rPr>
        <w:t>December</w:t>
      </w:r>
      <w:r w:rsidR="00B37265" w:rsidRPr="00B7573E">
        <w:rPr>
          <w:sz w:val="16"/>
          <w:lang w:val="en-US"/>
        </w:rPr>
        <w:t xml:space="preserve"> 2019</w:t>
      </w:r>
    </w:p>
    <w:p w:rsidR="00A65266" w:rsidRPr="00DE11BC" w:rsidRDefault="00A65266" w:rsidP="00F3788D">
      <w:pPr>
        <w:tabs>
          <w:tab w:val="left" w:pos="7088"/>
        </w:tabs>
        <w:spacing w:line="360" w:lineRule="auto"/>
        <w:rPr>
          <w:rFonts w:cs="Arial"/>
          <w:sz w:val="16"/>
          <w:lang w:val="en-US"/>
        </w:rPr>
      </w:pPr>
    </w:p>
    <w:p w:rsidR="00785973" w:rsidRPr="00785973" w:rsidRDefault="00785973" w:rsidP="00785973">
      <w:pPr>
        <w:rPr>
          <w:rFonts w:cs="Arial"/>
          <w:b/>
          <w:sz w:val="28"/>
          <w:szCs w:val="26"/>
          <w:lang w:val="en-GB"/>
        </w:rPr>
      </w:pPr>
      <w:r w:rsidRPr="00785973">
        <w:rPr>
          <w:rFonts w:cs="Arial"/>
          <w:b/>
          <w:sz w:val="28"/>
          <w:lang w:val="en-GB"/>
        </w:rPr>
        <w:t>GEMÜ 4242 combi switchbox for explosive range</w:t>
      </w:r>
    </w:p>
    <w:p w:rsidR="000443E2" w:rsidRPr="000443E2" w:rsidRDefault="000443E2" w:rsidP="000443E2">
      <w:pPr>
        <w:spacing w:line="360" w:lineRule="auto"/>
        <w:rPr>
          <w:b/>
          <w:sz w:val="24"/>
          <w:szCs w:val="24"/>
          <w:lang w:val="en-GB"/>
        </w:rPr>
      </w:pPr>
    </w:p>
    <w:p w:rsidR="00785973" w:rsidRPr="00565A77" w:rsidRDefault="00785973" w:rsidP="00565A77">
      <w:pPr>
        <w:spacing w:line="360" w:lineRule="auto"/>
        <w:rPr>
          <w:rFonts w:cs="Arial"/>
          <w:b/>
          <w:sz w:val="24"/>
          <w:lang w:val="en-GB"/>
        </w:rPr>
      </w:pPr>
      <w:r w:rsidRPr="00565A77">
        <w:rPr>
          <w:rFonts w:cs="Arial"/>
          <w:b/>
          <w:sz w:val="24"/>
          <w:lang w:val="en-GB"/>
        </w:rPr>
        <w:t xml:space="preserve">The </w:t>
      </w:r>
      <w:hyperlink r:id="rId9" w:history="1">
        <w:r w:rsidRPr="00565A77">
          <w:rPr>
            <w:rStyle w:val="Hyperlink"/>
            <w:rFonts w:cs="Arial"/>
            <w:b/>
            <w:sz w:val="24"/>
            <w:lang w:val="en-GB"/>
          </w:rPr>
          <w:t>GEMÜ 4242</w:t>
        </w:r>
      </w:hyperlink>
      <w:bookmarkStart w:id="0" w:name="_GoBack"/>
      <w:bookmarkEnd w:id="0"/>
      <w:r w:rsidRPr="00565A77">
        <w:rPr>
          <w:rFonts w:cs="Arial"/>
          <w:b/>
          <w:sz w:val="24"/>
          <w:lang w:val="en-GB"/>
        </w:rPr>
        <w:t xml:space="preserve"> combi switchbox is awarded ATEX approval for use in </w:t>
      </w:r>
    </w:p>
    <w:p w:rsidR="00785973" w:rsidRPr="00565A77" w:rsidRDefault="00785973" w:rsidP="00565A77">
      <w:pPr>
        <w:spacing w:line="360" w:lineRule="auto"/>
        <w:rPr>
          <w:rFonts w:cs="Arial"/>
          <w:b/>
          <w:sz w:val="24"/>
          <w:lang w:val="en-GB"/>
        </w:rPr>
      </w:pPr>
      <w:r w:rsidRPr="00565A77">
        <w:rPr>
          <w:rFonts w:cs="Arial"/>
          <w:b/>
          <w:sz w:val="24"/>
          <w:lang w:val="en-GB"/>
        </w:rPr>
        <w:t xml:space="preserve">AS-Interface and </w:t>
      </w:r>
      <w:proofErr w:type="spellStart"/>
      <w:r w:rsidRPr="00565A77">
        <w:rPr>
          <w:rFonts w:cs="Arial"/>
          <w:b/>
          <w:sz w:val="24"/>
          <w:lang w:val="en-GB"/>
        </w:rPr>
        <w:t>DeviceNet</w:t>
      </w:r>
      <w:proofErr w:type="spellEnd"/>
      <w:r w:rsidRPr="00565A77">
        <w:rPr>
          <w:rFonts w:cs="Arial"/>
          <w:b/>
          <w:sz w:val="24"/>
          <w:lang w:val="en-GB"/>
        </w:rPr>
        <w:t xml:space="preserve"> fieldbus systems.</w:t>
      </w:r>
    </w:p>
    <w:p w:rsidR="00785973" w:rsidRPr="00565A77" w:rsidRDefault="00785973" w:rsidP="00565A77">
      <w:pPr>
        <w:spacing w:line="360" w:lineRule="auto"/>
        <w:jc w:val="both"/>
        <w:rPr>
          <w:rFonts w:cs="Arial"/>
          <w:b/>
          <w:sz w:val="36"/>
          <w:szCs w:val="26"/>
          <w:lang w:val="en-GB"/>
        </w:rPr>
      </w:pPr>
    </w:p>
    <w:p w:rsidR="00785973" w:rsidRPr="00565A77" w:rsidRDefault="00785973" w:rsidP="00565A77">
      <w:pPr>
        <w:spacing w:line="360" w:lineRule="auto"/>
        <w:rPr>
          <w:rFonts w:cs="Arial"/>
          <w:sz w:val="24"/>
          <w:lang w:val="en-GB"/>
        </w:rPr>
      </w:pPr>
      <w:r w:rsidRPr="00565A77">
        <w:rPr>
          <w:rFonts w:cs="Arial"/>
          <w:sz w:val="24"/>
          <w:lang w:val="en-GB"/>
        </w:rPr>
        <w:t>The GEMÜ 4242 combi switchbox is designed for the most varied industrial working environments and all common process landscapes. These also include special requirements for areas of application in explosion protection such as ATEX, IECEx and NEC, for which the GEMÜ 4242 combi switchbox has the corresponding approvals.</w:t>
      </w:r>
    </w:p>
    <w:p w:rsidR="00785973" w:rsidRPr="00565A77" w:rsidRDefault="00785973" w:rsidP="00565A77">
      <w:pPr>
        <w:spacing w:line="360" w:lineRule="auto"/>
        <w:rPr>
          <w:rFonts w:cs="Arial"/>
          <w:sz w:val="24"/>
          <w:lang w:val="en-GB"/>
        </w:rPr>
      </w:pPr>
    </w:p>
    <w:p w:rsidR="00785973" w:rsidRPr="00565A77" w:rsidRDefault="00785973" w:rsidP="00565A77">
      <w:pPr>
        <w:spacing w:line="360" w:lineRule="auto"/>
        <w:rPr>
          <w:rFonts w:cs="Arial"/>
          <w:sz w:val="24"/>
          <w:lang w:val="en-GB"/>
        </w:rPr>
      </w:pPr>
      <w:r w:rsidRPr="00565A77">
        <w:rPr>
          <w:rFonts w:cs="Arial"/>
          <w:sz w:val="24"/>
          <w:lang w:val="en-GB"/>
        </w:rPr>
        <w:t xml:space="preserve">In addition, the GEMÜ 4242 combi switchbox covers the most varied electrical connection scenarios. This includes communication via IO-Link as well as integration in modern fieldbus systems such as AS-Interface or </w:t>
      </w:r>
      <w:proofErr w:type="spellStart"/>
      <w:r w:rsidRPr="00565A77">
        <w:rPr>
          <w:rFonts w:cs="Arial"/>
          <w:sz w:val="24"/>
          <w:lang w:val="en-GB"/>
        </w:rPr>
        <w:t>DeviceNet</w:t>
      </w:r>
      <w:proofErr w:type="spellEnd"/>
      <w:r w:rsidRPr="00565A77">
        <w:rPr>
          <w:rFonts w:cs="Arial"/>
          <w:sz w:val="24"/>
          <w:lang w:val="en-GB"/>
        </w:rPr>
        <w:t>. Backward compatibility is guaranteed; and the integration option with various AS-Interface profiles also enables retrofitting of older plants.</w:t>
      </w:r>
    </w:p>
    <w:p w:rsidR="00785973" w:rsidRPr="00565A77" w:rsidRDefault="00785973" w:rsidP="00565A77">
      <w:pPr>
        <w:spacing w:line="360" w:lineRule="auto"/>
        <w:rPr>
          <w:rFonts w:cs="Arial"/>
          <w:sz w:val="24"/>
          <w:lang w:val="en-GB"/>
        </w:rPr>
      </w:pPr>
    </w:p>
    <w:p w:rsidR="00785973" w:rsidRPr="00565A77" w:rsidRDefault="00785973" w:rsidP="00565A77">
      <w:pPr>
        <w:spacing w:line="360" w:lineRule="auto"/>
        <w:rPr>
          <w:rFonts w:cs="Arial"/>
          <w:sz w:val="24"/>
          <w:lang w:val="en-GB"/>
        </w:rPr>
      </w:pPr>
      <w:r w:rsidRPr="00565A77">
        <w:rPr>
          <w:rFonts w:cs="Arial"/>
          <w:sz w:val="24"/>
          <w:lang w:val="en-GB"/>
        </w:rPr>
        <w:t xml:space="preserve">The GEMÜ 4242 combi switchbox is systematically designed for user friendliness. Microprocessor controlled functions and intelligent and user-friendly programme routines facilitate easy commissioning and service of the valves. </w:t>
      </w:r>
    </w:p>
    <w:p w:rsidR="00785973" w:rsidRPr="00565A77" w:rsidRDefault="00785973" w:rsidP="00565A77">
      <w:pPr>
        <w:spacing w:line="360" w:lineRule="auto"/>
        <w:rPr>
          <w:rFonts w:cs="Arial"/>
          <w:sz w:val="24"/>
          <w:lang w:val="en-GB"/>
        </w:rPr>
      </w:pPr>
    </w:p>
    <w:p w:rsidR="00785973" w:rsidRPr="00565A77" w:rsidRDefault="00785973" w:rsidP="00565A77">
      <w:pPr>
        <w:spacing w:line="360" w:lineRule="auto"/>
        <w:rPr>
          <w:rFonts w:cs="Arial"/>
          <w:sz w:val="24"/>
          <w:lang w:val="en-GB"/>
        </w:rPr>
      </w:pPr>
      <w:r w:rsidRPr="00565A77">
        <w:rPr>
          <w:rFonts w:cs="Arial"/>
          <w:sz w:val="24"/>
          <w:lang w:val="en-GB"/>
        </w:rPr>
        <w:t>With the ATEX approval of the GEMÜ 4242 combi switchbox, GEMÜ is expanding its offer for use in explosive areas in a wide range of industrial operating environments and process landscapes.</w:t>
      </w:r>
    </w:p>
    <w:p w:rsidR="0052138C" w:rsidRPr="00565A77" w:rsidRDefault="0052138C" w:rsidP="00565A77">
      <w:pPr>
        <w:spacing w:line="360" w:lineRule="auto"/>
        <w:rPr>
          <w:rFonts w:cs="Arial"/>
          <w:sz w:val="24"/>
          <w:lang w:val="en-GB"/>
        </w:rPr>
      </w:pPr>
    </w:p>
    <w:p w:rsidR="00AB61E2" w:rsidRDefault="00AB61E2" w:rsidP="00AB61E2">
      <w:pPr>
        <w:spacing w:line="360" w:lineRule="auto"/>
        <w:rPr>
          <w:rFonts w:cs="Arial"/>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lastRenderedPageBreak/>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F4545B">
      <w:pPr>
        <w:autoSpaceDE w:val="0"/>
        <w:autoSpaceDN w:val="0"/>
        <w:adjustRightInd w:val="0"/>
        <w:spacing w:line="360" w:lineRule="auto"/>
        <w:rPr>
          <w:rFonts w:cs="Arial"/>
          <w:iCs/>
          <w:lang w:val="en-GB"/>
        </w:rPr>
      </w:pPr>
    </w:p>
    <w:p w:rsidR="00F4545B" w:rsidRPr="00F4545B" w:rsidRDefault="00F4545B" w:rsidP="00F4545B">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p>
    <w:p w:rsidR="00F4545B" w:rsidRPr="00F4545B" w:rsidRDefault="00F4545B" w:rsidP="00F4545B">
      <w:pPr>
        <w:autoSpaceDE w:val="0"/>
        <w:autoSpaceDN w:val="0"/>
        <w:adjustRightInd w:val="0"/>
        <w:spacing w:line="360" w:lineRule="auto"/>
        <w:rPr>
          <w:rFonts w:cs="Arial"/>
          <w:lang w:val="en-GB"/>
        </w:rPr>
      </w:pPr>
    </w:p>
    <w:p w:rsidR="00F4545B" w:rsidRPr="00F4545B" w:rsidRDefault="00F4545B" w:rsidP="00F4545B">
      <w:pPr>
        <w:autoSpaceDE w:val="0"/>
        <w:autoSpaceDN w:val="0"/>
        <w:spacing w:line="360" w:lineRule="auto"/>
        <w:rPr>
          <w:rFonts w:cs="Arial"/>
          <w:lang w:val="en-GB"/>
        </w:rPr>
      </w:pPr>
      <w:r w:rsidRPr="00F4545B">
        <w:rPr>
          <w:rFonts w:cs="Arial"/>
          <w:lang w:val="en-GB"/>
        </w:rPr>
        <w:t>The Group achieved a turnover of over €330 million in 20</w:t>
      </w:r>
      <w:r w:rsidR="00AB61E2">
        <w:rPr>
          <w:rFonts w:cs="Arial"/>
          <w:lang w:val="en-GB"/>
        </w:rPr>
        <w:t>18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F4545B" w:rsidRPr="00F4545B" w:rsidRDefault="00F4545B" w:rsidP="00F4545B">
      <w:pPr>
        <w:autoSpaceDE w:val="0"/>
        <w:autoSpaceDN w:val="0"/>
        <w:spacing w:line="360" w:lineRule="auto"/>
        <w:rPr>
          <w:rFonts w:cs="Arial"/>
          <w:lang w:val="en-GB"/>
        </w:rPr>
      </w:pPr>
    </w:p>
    <w:p w:rsidR="00F4545B" w:rsidRPr="00F4545B" w:rsidRDefault="00F4545B" w:rsidP="00F4545B">
      <w:pPr>
        <w:autoSpaceDE w:val="0"/>
        <w:autoSpaceDN w:val="0"/>
        <w:adjustRightInd w:val="0"/>
        <w:spacing w:line="360" w:lineRule="auto"/>
        <w:rPr>
          <w:rFonts w:cs="Arial"/>
          <w:lang w:val="en-GB"/>
        </w:rPr>
      </w:pPr>
      <w:r w:rsidRPr="00F4545B">
        <w:rPr>
          <w:rFonts w:cs="Arial"/>
          <w:lang w:val="en-GB"/>
        </w:rPr>
        <w:t xml:space="preserve">Please visit </w:t>
      </w:r>
      <w:hyperlink r:id="rId10" w:history="1">
        <w:r w:rsidRPr="00F4545B">
          <w:rPr>
            <w:rStyle w:val="Hyperlink"/>
            <w:lang w:val="en-GB"/>
          </w:rPr>
          <w:t>www.gemu-group.com</w:t>
        </w:r>
      </w:hyperlink>
      <w:r w:rsidRPr="00F4545B">
        <w:rPr>
          <w:rFonts w:cs="Arial"/>
          <w:lang w:val="en-GB"/>
        </w:rPr>
        <w:t xml:space="preserve"> for further information.</w:t>
      </w:r>
      <w:bookmarkEnd w:id="1"/>
    </w:p>
    <w:p w:rsidR="0052138C" w:rsidRPr="0052138C" w:rsidRDefault="0052138C" w:rsidP="00F3788D">
      <w:pPr>
        <w:spacing w:line="360" w:lineRule="auto"/>
        <w:rPr>
          <w:rFonts w:cs="Arial"/>
          <w:lang w:val="en-GB"/>
        </w:rPr>
      </w:pPr>
    </w:p>
    <w:sectPr w:rsidR="0052138C" w:rsidRPr="0052138C" w:rsidSect="003B2FE3">
      <w:headerReference w:type="default" r:id="rId11"/>
      <w:footerReference w:type="default" r:id="rId12"/>
      <w:headerReference w:type="first" r:id="rId13"/>
      <w:footerReference w:type="first" r:id="rId1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2D486A">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2D486A">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D486A"/>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645ED"/>
    <w:rsid w:val="00565A77"/>
    <w:rsid w:val="00566FB5"/>
    <w:rsid w:val="00574C6D"/>
    <w:rsid w:val="005B5508"/>
    <w:rsid w:val="005B622D"/>
    <w:rsid w:val="005B77BA"/>
    <w:rsid w:val="005E1D00"/>
    <w:rsid w:val="005E571A"/>
    <w:rsid w:val="005E7146"/>
    <w:rsid w:val="005E75E6"/>
    <w:rsid w:val="005E7988"/>
    <w:rsid w:val="005F1067"/>
    <w:rsid w:val="00604EEF"/>
    <w:rsid w:val="00650358"/>
    <w:rsid w:val="00652C2D"/>
    <w:rsid w:val="00656F6C"/>
    <w:rsid w:val="006854E8"/>
    <w:rsid w:val="0069406E"/>
    <w:rsid w:val="00695FA5"/>
    <w:rsid w:val="0069627D"/>
    <w:rsid w:val="00697EFD"/>
    <w:rsid w:val="006A393C"/>
    <w:rsid w:val="006B12C6"/>
    <w:rsid w:val="006D5431"/>
    <w:rsid w:val="006E41C5"/>
    <w:rsid w:val="00731EB5"/>
    <w:rsid w:val="00734B9D"/>
    <w:rsid w:val="00747743"/>
    <w:rsid w:val="00753936"/>
    <w:rsid w:val="00766A2D"/>
    <w:rsid w:val="00785973"/>
    <w:rsid w:val="0079304E"/>
    <w:rsid w:val="00796322"/>
    <w:rsid w:val="00796C60"/>
    <w:rsid w:val="007A08CC"/>
    <w:rsid w:val="007B2565"/>
    <w:rsid w:val="007B6EB1"/>
    <w:rsid w:val="007C1BD5"/>
    <w:rsid w:val="007C5A73"/>
    <w:rsid w:val="007D2487"/>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50E461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4254">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02474413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tyles" Target="styles.xml"/><Relationship Id="rId9" Type="http://schemas.openxmlformats.org/officeDocument/2006/relationships/hyperlink" Target="https://www.gemu-group.com/en_EN/measurement-and-control-engineering/electrical-position-indicators/product-overview/combi-switchbox-424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74C8-5282-49DF-9047-9C94D88E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20</cp:revision>
  <cp:lastPrinted>2017-08-14T14:05:00Z</cp:lastPrinted>
  <dcterms:created xsi:type="dcterms:W3CDTF">2018-10-01T12:15:00Z</dcterms:created>
  <dcterms:modified xsi:type="dcterms:W3CDTF">2019-12-02T13:51:00Z</dcterms:modified>
</cp:coreProperties>
</file>