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2DBC4C05" w14:textId="77777777" w:rsidR="005D44E7" w:rsidRPr="008C3F55" w:rsidRDefault="005D44E7" w:rsidP="005D44E7">
      <w:pPr>
        <w:rPr>
          <w:b/>
          <w:sz w:val="32"/>
        </w:rPr>
      </w:pPr>
      <w:r>
        <w:rPr>
          <w:lang w:val="es-ES"/>
          <w:rFonts w:ascii="Arial" w:cs="Times New Roman" w:eastAsia="Times New Roman" w:hAnsi="Arial"/>
          <w:b w:val="on"/>
          <w:sz w:val="32"/>
        </w:rPr>
        <w:t xml:space="preserve">Seguridad en aplicaciones con oxígeno </w:t>
      </w:r>
    </w:p>
    <w:p w14:paraId="4C04B996" w14:textId="77777777" w:rsidR="00740880" w:rsidRPr="007313C3" w:rsidRDefault="00740880" w:rsidP="00740880">
      <w:pPr>
        <w:spacing w:line="360" w:lineRule="auto"/>
        <w:rPr>
          <w:b/>
          <w:sz w:val="22"/>
        </w:rPr>
      </w:pPr>
    </w:p>
    <w:p w14:paraId="18F074A7" w14:textId="39F14AAC" w:rsidR="005D44E7" w:rsidRPr="005D44E7" w:rsidRDefault="007D5071" w:rsidP="005D44E7">
      <w:pPr>
        <w:spacing w:line="360" w:lineRule="auto"/>
        <w:rPr>
          <w:b/>
          <w:sz w:val="22"/>
        </w:rPr>
      </w:pPr>
      <w:proofErr w:type="spellStart"/>
      <w:proofErr w:type="spellEnd"/>
      <w:r>
        <w:rPr>
          <w:lang w:val="es-ES"/>
          <w:rFonts w:ascii="Arial" w:cs="Arial" w:eastAsia="Times New Roman" w:hAnsi="Arial"/>
          <w:b w:val="on"/>
          <w:sz w:val="22"/>
        </w:rPr>
        <w:t xml:space="preserve">GEMÜ, la compañía de Ingelfingen especializada en válvulas, </w:t>
      </w:r>
      <w:r>
        <w:rPr>
          <w:lang w:val="es-ES"/>
          <w:rFonts w:ascii="Arial" w:cs="Times New Roman" w:eastAsia="Times New Roman" w:hAnsi="Arial"/>
          <w:b w:val="on"/>
          <w:sz w:val="22"/>
        </w:rPr>
        <w:t xml:space="preserve">amplía su cartera de productos para aplicaciones con oxígeno. </w:t>
      </w:r>
    </w:p>
    <w:p w14:paraId="77065395" w14:textId="63D0D13F" w:rsidR="005D44E7" w:rsidRPr="005D44E7" w:rsidRDefault="002541FA" w:rsidP="005D44E7">
      <w:pPr>
        <w:spacing w:line="360" w:lineRule="auto"/>
        <w:rPr>
          <w:b/>
          <w:sz w:val="22"/>
        </w:rPr>
      </w:pPr>
      <w:r>
        <w:rPr>
          <w:lang w:val="es-ES"/>
          <w:rFonts w:ascii="Arial" w:cs="Times New Roman" w:eastAsia="Times New Roman" w:hAnsi="Arial"/>
          <w:sz w:val="22"/>
        </w:rPr>
        <w:br w:type="textWrapping"/>
      </w:r>
      <w:r>
        <w:rPr>
          <w:lang w:val="es-ES"/>
          <w:rFonts w:ascii="Arial" w:cs="Times New Roman" w:eastAsia="Times New Roman" w:hAnsi="Arial"/>
          <w:sz w:val="22"/>
        </w:rPr>
        <w:t xml:space="preserve">GEMÜ amplía su cartera de productos para aplicaciones con oxígeno y, además de la gama de válvulas de diafragma, ofrece ya válvulas de globo y válvulas de regulación para aplicaciones con oxígeno en estado gaseoso.</w:t>
      </w:r>
      <w:r>
        <w:rPr>
          <w:lang w:val="es-ES"/>
          <w:rFonts w:ascii="Arial" w:cs="Times New Roman" w:eastAsia="Times New Roman" w:hAnsi="Arial"/>
          <w:b w:val="on"/>
          <w:sz w:val="22"/>
        </w:rPr>
        <w:t xml:space="preserve"> </w:t>
      </w:r>
      <w:r>
        <w:rPr>
          <w:lang w:val="es-ES"/>
          <w:rFonts w:ascii="Arial" w:cs="Times New Roman" w:eastAsia="Times New Roman" w:hAnsi="Arial"/>
          <w:sz w:val="22"/>
        </w:rPr>
        <w:t xml:space="preserve">Para que el funcionamiento de la instalación sea seguro, GEMÜ presta especial atención a la selección de los materiales adecuados de todos los componentes en contacto con el fluido. Esto, en el caso de las aplicaciones con oxígeno, concierne sobre todo a los materiales auxiliares y de junta. Por ello, por ejemplo, las juntas de eje de las válvulas de globo GEMÜ (aptas para aplicaciones con oxígeno en estado gaseoso) están fabricadas en el material PTFE, difícilmente inflamable. </w:t>
      </w:r>
    </w:p>
    <w:p w14:paraId="48C173B0" w14:textId="42834973" w:rsidR="005D44E7" w:rsidRPr="005D44E7" w:rsidRDefault="005D44E7" w:rsidP="005D44E7">
      <w:pPr>
        <w:spacing w:line="360" w:lineRule="auto"/>
        <w:rPr>
          <w:sz w:val="22"/>
        </w:rPr>
      </w:pPr>
      <w:r>
        <w:rPr>
          <w:lang w:val="es-ES"/>
          <w:rFonts w:ascii="Arial" w:cs="Times New Roman" w:eastAsia="Times New Roman" w:hAnsi="Arial"/>
          <w:sz w:val="22"/>
        </w:rPr>
        <w:t xml:space="preserve">El oxígeno se considera un fluido de trabajo crítico, ya que, en presencia de oxígeno comprimido o puro, muchas sustancias arden de forma intensa y rápida. Por ello se requiere especial esmero en los ámbitos de aplicación en los que se utilice oxígeno en estado gaseoso. En Alemania, la aptitud de los materiales para el manejo del fluido crítico es evaluada y aprobada por el BAM (Instituto Federal de Investigación y Ensayo de Materiales). </w:t>
      </w:r>
    </w:p>
    <w:p w14:paraId="40800AD1" w14:textId="5389D64C" w:rsidR="005D44E7" w:rsidRPr="005D44E7" w:rsidRDefault="005D44E7" w:rsidP="005D44E7">
      <w:pPr>
        <w:spacing w:line="360" w:lineRule="auto"/>
        <w:rPr>
          <w:color w:val="FF0000"/>
          <w:sz w:val="22"/>
        </w:rPr>
      </w:pPr>
      <w:proofErr w:type="spellStart"/>
      <w:proofErr w:type="spellEnd"/>
      <w:r>
        <w:rPr>
          <w:lang w:val="es-ES"/>
          <w:rFonts w:ascii="Arial" w:cs="Times New Roman" w:eastAsia="Times New Roman" w:hAnsi="Arial"/>
          <w:sz w:val="22"/>
        </w:rPr>
        <w:t xml:space="preserve">GEMÜ ofrece una amplia gama de valvulería para aplicaciones con oxígeno. Entre otras, se cuentan aquí las válvulas de globo GEMÜ 550, con un diseño en acero inoxidable uniforme, el tipo GEMÜ 554, caracterizado por su estructura compacta, y el tipo GEMÜ 549 eSyDrive, accionado por motor eléctrico. En todas estas válvulas se utilizan materiales de junta y auxiliares aptos para el uso con oxígeno gaseoso según BAM. Tras inspeccionar su construcción, el BAM ha certificado las válvulas de diafragma GEMÜ 601 para diámetros nominales pequeños, GEMÜ 650 BioStar para diámetros nominales pequeños y grandes, así como la válvula de llenado GEMÜ 660.</w:t>
      </w:r>
    </w:p>
    <w:p w14:paraId="081904AF" w14:textId="0D1EB6BD" w:rsidR="00013861" w:rsidRDefault="00013861" w:rsidP="005D44E7"/>
    <w:p w14:paraId="6E55191E" w14:textId="51B19766" w:rsidR="00013861" w:rsidRDefault="00013861" w:rsidP="005D44E7"/>
    <w:p w14:paraId="2509F581" w14:textId="77777777" w:rsidR="00013861" w:rsidRDefault="00013861" w:rsidP="005D44E7"/>
    <w:p w14:paraId="457B088F" w14:textId="086AE67D" w:rsidR="005D44E7" w:rsidRPr="005D44E7" w:rsidRDefault="005D44E7" w:rsidP="005D44E7">
      <w:pPr>
        <w:rPr>
          <w:color w:val="FF0000"/>
          <w:sz w:val="18"/>
        </w:rPr>
      </w:pPr>
      <w:r>
        <w:rPr>
          <w:lang w:val="es-ES"/>
          <w:rFonts w:ascii="Arial" w:cs="Times New Roman" w:eastAsia="Times New Roman" w:hAnsi="Arial"/>
          <w:sz w:val="18"/>
        </w:rPr>
        <w:t xml:space="preserve">La válvula de regulación GEMÜ 554 es especialmente apta para oxígeno gracias a las juntas de PTFE, material apenas inflamable.</w:t>
      </w:r>
    </w:p>
    <w:sectPr w:rsidR="005D44E7" w:rsidRPr="005D44E7" w:rsidSect="003F748A">
      <w:headerReference w:type="default" r:id="rId8"/>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00DE3972" w14:textId="77777777" w:rsidR="00A8330A" w:rsidRDefault="00A8330A">
      <w:r>
        <w:separator/>
      </w:r>
    </w:p>
  </w:endnote>
  <w:endnote w:type="continuationSeparator" w:id="0">
    <w:p w14:paraId="246EBA74" w14:textId="77777777" w:rsidR="00A8330A" w:rsidRDefault="00A8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AAA9797" w14:textId="77777777" w:rsidR="00A8330A" w:rsidRDefault="00A8330A">
      <w:r>
        <w:separator/>
      </w:r>
    </w:p>
  </w:footnote>
  <w:footnote w:type="continuationSeparator" w:id="0">
    <w:p w14:paraId="55A95E4D" w14:textId="77777777" w:rsidR="00A8330A" w:rsidRDefault="00A8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68DC6C" w14:textId="77777777" w:rsidR="00A8330A" w:rsidRDefault="00A8330A" w:rsidP="008F1259">
    <w:pPr>
      <w:pStyle w:val="Kopfzeile"/>
      <w:tabs>
        <w:tab w:val="clear" w:pos="9072"/>
      </w:tabs>
      <w:ind w:right="-186"/>
      <w:jc w:val="right"/>
    </w:pPr>
  </w:p>
  <w:p w14:paraId="21DCD156" w14:textId="6251AF34" w:rsidR="00A8330A" w:rsidRPr="00BC617B" w:rsidRDefault="00A8330A" w:rsidP="00D251F2">
    <w:pPr>
      <w:pStyle w:val="Kopfzeile"/>
      <w:tabs>
        <w:tab w:val="clear" w:pos="9072"/>
      </w:tabs>
      <w:ind w:right="-3288"/>
      <w:rPr>
        <w:b/>
      </w:rPr>
    </w:pP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D51"/>
    <w:rsid w:val="00013861"/>
    <w:rsid w:val="00027DB4"/>
    <w:rsid w:val="00042E39"/>
    <w:rsid w:val="00043833"/>
    <w:rsid w:val="000460C8"/>
    <w:rsid w:val="00050DB0"/>
    <w:rsid w:val="00062D93"/>
    <w:rsid w:val="00092213"/>
    <w:rsid w:val="0009504A"/>
    <w:rsid w:val="000B788E"/>
    <w:rsid w:val="000C67AA"/>
    <w:rsid w:val="000F0D01"/>
    <w:rsid w:val="0010051D"/>
    <w:rsid w:val="00127E3C"/>
    <w:rsid w:val="00130D38"/>
    <w:rsid w:val="001344ED"/>
    <w:rsid w:val="00137966"/>
    <w:rsid w:val="001515AC"/>
    <w:rsid w:val="00163245"/>
    <w:rsid w:val="001652F1"/>
    <w:rsid w:val="00165612"/>
    <w:rsid w:val="0017219C"/>
    <w:rsid w:val="00181C04"/>
    <w:rsid w:val="00181F6B"/>
    <w:rsid w:val="001854C6"/>
    <w:rsid w:val="001976BD"/>
    <w:rsid w:val="001A02BE"/>
    <w:rsid w:val="001A1E3F"/>
    <w:rsid w:val="001A2BB6"/>
    <w:rsid w:val="001B75A4"/>
    <w:rsid w:val="001F7B46"/>
    <w:rsid w:val="0021145E"/>
    <w:rsid w:val="00213155"/>
    <w:rsid w:val="00217FF0"/>
    <w:rsid w:val="00221D8A"/>
    <w:rsid w:val="00232566"/>
    <w:rsid w:val="0023585A"/>
    <w:rsid w:val="00235AEA"/>
    <w:rsid w:val="002429B4"/>
    <w:rsid w:val="00251978"/>
    <w:rsid w:val="002541FA"/>
    <w:rsid w:val="00257F5F"/>
    <w:rsid w:val="00267276"/>
    <w:rsid w:val="00272588"/>
    <w:rsid w:val="00272BA6"/>
    <w:rsid w:val="00294B5A"/>
    <w:rsid w:val="002A0855"/>
    <w:rsid w:val="002A204C"/>
    <w:rsid w:val="002F6E73"/>
    <w:rsid w:val="00305F51"/>
    <w:rsid w:val="0031460C"/>
    <w:rsid w:val="0031503D"/>
    <w:rsid w:val="00316E53"/>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6392"/>
    <w:rsid w:val="003B17D6"/>
    <w:rsid w:val="003B1BDA"/>
    <w:rsid w:val="003B6A50"/>
    <w:rsid w:val="003C46F6"/>
    <w:rsid w:val="003C47EE"/>
    <w:rsid w:val="003E5D55"/>
    <w:rsid w:val="003F040C"/>
    <w:rsid w:val="003F188A"/>
    <w:rsid w:val="003F748A"/>
    <w:rsid w:val="00401E5B"/>
    <w:rsid w:val="0040712F"/>
    <w:rsid w:val="00407DA0"/>
    <w:rsid w:val="0041214D"/>
    <w:rsid w:val="004138C6"/>
    <w:rsid w:val="00414849"/>
    <w:rsid w:val="00416142"/>
    <w:rsid w:val="004205AD"/>
    <w:rsid w:val="004260B0"/>
    <w:rsid w:val="004543AD"/>
    <w:rsid w:val="004644D8"/>
    <w:rsid w:val="004673E1"/>
    <w:rsid w:val="004703ED"/>
    <w:rsid w:val="0049316D"/>
    <w:rsid w:val="00494995"/>
    <w:rsid w:val="004A01E1"/>
    <w:rsid w:val="004A5F7D"/>
    <w:rsid w:val="004B23FC"/>
    <w:rsid w:val="004B2C50"/>
    <w:rsid w:val="004C52F6"/>
    <w:rsid w:val="004C6A28"/>
    <w:rsid w:val="004D1191"/>
    <w:rsid w:val="005137A3"/>
    <w:rsid w:val="0051628F"/>
    <w:rsid w:val="00517635"/>
    <w:rsid w:val="00523FC0"/>
    <w:rsid w:val="00524529"/>
    <w:rsid w:val="00537362"/>
    <w:rsid w:val="00546804"/>
    <w:rsid w:val="00552C4E"/>
    <w:rsid w:val="0057388F"/>
    <w:rsid w:val="00574C6D"/>
    <w:rsid w:val="00594071"/>
    <w:rsid w:val="005B5508"/>
    <w:rsid w:val="005B622D"/>
    <w:rsid w:val="005D0612"/>
    <w:rsid w:val="005D44E7"/>
    <w:rsid w:val="005E04A7"/>
    <w:rsid w:val="005E571A"/>
    <w:rsid w:val="005E75E6"/>
    <w:rsid w:val="005E7988"/>
    <w:rsid w:val="005F1067"/>
    <w:rsid w:val="00637169"/>
    <w:rsid w:val="00642478"/>
    <w:rsid w:val="00650358"/>
    <w:rsid w:val="00656F6C"/>
    <w:rsid w:val="0069406E"/>
    <w:rsid w:val="00697EFD"/>
    <w:rsid w:val="006A393C"/>
    <w:rsid w:val="006B12C6"/>
    <w:rsid w:val="006C5682"/>
    <w:rsid w:val="00702357"/>
    <w:rsid w:val="0071114A"/>
    <w:rsid w:val="0071741A"/>
    <w:rsid w:val="007313C3"/>
    <w:rsid w:val="00731EB5"/>
    <w:rsid w:val="00740880"/>
    <w:rsid w:val="00747743"/>
    <w:rsid w:val="00753936"/>
    <w:rsid w:val="00760AFE"/>
    <w:rsid w:val="00766A2D"/>
    <w:rsid w:val="007678EC"/>
    <w:rsid w:val="00777426"/>
    <w:rsid w:val="007873AC"/>
    <w:rsid w:val="00796C60"/>
    <w:rsid w:val="007A08CC"/>
    <w:rsid w:val="007B2565"/>
    <w:rsid w:val="007B6EB1"/>
    <w:rsid w:val="007C5A73"/>
    <w:rsid w:val="007D5071"/>
    <w:rsid w:val="007E392B"/>
    <w:rsid w:val="007E77A8"/>
    <w:rsid w:val="007E7946"/>
    <w:rsid w:val="00800DED"/>
    <w:rsid w:val="00812BB2"/>
    <w:rsid w:val="00817547"/>
    <w:rsid w:val="008279E1"/>
    <w:rsid w:val="00831819"/>
    <w:rsid w:val="00864748"/>
    <w:rsid w:val="00874B37"/>
    <w:rsid w:val="00874F73"/>
    <w:rsid w:val="0088013F"/>
    <w:rsid w:val="00880FA8"/>
    <w:rsid w:val="008819AD"/>
    <w:rsid w:val="0088749B"/>
    <w:rsid w:val="008A5C29"/>
    <w:rsid w:val="008B4D3F"/>
    <w:rsid w:val="008C5A36"/>
    <w:rsid w:val="008C7983"/>
    <w:rsid w:val="008D7016"/>
    <w:rsid w:val="008F1259"/>
    <w:rsid w:val="008F7DBE"/>
    <w:rsid w:val="009021DB"/>
    <w:rsid w:val="009369BE"/>
    <w:rsid w:val="00936DA0"/>
    <w:rsid w:val="00961638"/>
    <w:rsid w:val="00963CD3"/>
    <w:rsid w:val="00965560"/>
    <w:rsid w:val="009707CA"/>
    <w:rsid w:val="009808E6"/>
    <w:rsid w:val="009879D4"/>
    <w:rsid w:val="009A501D"/>
    <w:rsid w:val="009A64AE"/>
    <w:rsid w:val="009B1C0C"/>
    <w:rsid w:val="009B6416"/>
    <w:rsid w:val="009C4B9E"/>
    <w:rsid w:val="009C4D7E"/>
    <w:rsid w:val="009C725F"/>
    <w:rsid w:val="009D061B"/>
    <w:rsid w:val="009D220E"/>
    <w:rsid w:val="009E13CF"/>
    <w:rsid w:val="009F1DEF"/>
    <w:rsid w:val="009F5020"/>
    <w:rsid w:val="00A01290"/>
    <w:rsid w:val="00A039F4"/>
    <w:rsid w:val="00A10CE8"/>
    <w:rsid w:val="00A14AE6"/>
    <w:rsid w:val="00A42B3F"/>
    <w:rsid w:val="00A70AB5"/>
    <w:rsid w:val="00A71EA6"/>
    <w:rsid w:val="00A8330A"/>
    <w:rsid w:val="00A84F3C"/>
    <w:rsid w:val="00A9074D"/>
    <w:rsid w:val="00A9268D"/>
    <w:rsid w:val="00A94614"/>
    <w:rsid w:val="00AA0D1C"/>
    <w:rsid w:val="00AA3CFB"/>
    <w:rsid w:val="00AB4A32"/>
    <w:rsid w:val="00AB6204"/>
    <w:rsid w:val="00AD5542"/>
    <w:rsid w:val="00AE3BEC"/>
    <w:rsid w:val="00AE4759"/>
    <w:rsid w:val="00AF65F0"/>
    <w:rsid w:val="00B01176"/>
    <w:rsid w:val="00B036A4"/>
    <w:rsid w:val="00B11F3C"/>
    <w:rsid w:val="00B22DB8"/>
    <w:rsid w:val="00B26548"/>
    <w:rsid w:val="00B33CE0"/>
    <w:rsid w:val="00B369C0"/>
    <w:rsid w:val="00B55B7C"/>
    <w:rsid w:val="00B75138"/>
    <w:rsid w:val="00B756A3"/>
    <w:rsid w:val="00B76EC4"/>
    <w:rsid w:val="00B8709C"/>
    <w:rsid w:val="00B918B1"/>
    <w:rsid w:val="00B91E47"/>
    <w:rsid w:val="00B9217D"/>
    <w:rsid w:val="00BA09A7"/>
    <w:rsid w:val="00BA7E08"/>
    <w:rsid w:val="00BB1983"/>
    <w:rsid w:val="00BB3509"/>
    <w:rsid w:val="00BB6804"/>
    <w:rsid w:val="00BC617B"/>
    <w:rsid w:val="00BE0C8C"/>
    <w:rsid w:val="00C1306E"/>
    <w:rsid w:val="00C16ED2"/>
    <w:rsid w:val="00C266DB"/>
    <w:rsid w:val="00C41618"/>
    <w:rsid w:val="00C44B03"/>
    <w:rsid w:val="00C50E85"/>
    <w:rsid w:val="00C5559A"/>
    <w:rsid w:val="00C6663D"/>
    <w:rsid w:val="00C72D6F"/>
    <w:rsid w:val="00C8688A"/>
    <w:rsid w:val="00C87414"/>
    <w:rsid w:val="00C932B5"/>
    <w:rsid w:val="00CA3B5D"/>
    <w:rsid w:val="00CC1849"/>
    <w:rsid w:val="00CE54FD"/>
    <w:rsid w:val="00CF6387"/>
    <w:rsid w:val="00D251F2"/>
    <w:rsid w:val="00D26422"/>
    <w:rsid w:val="00D845FB"/>
    <w:rsid w:val="00D92FED"/>
    <w:rsid w:val="00D952C7"/>
    <w:rsid w:val="00DA7B2C"/>
    <w:rsid w:val="00DB2188"/>
    <w:rsid w:val="00DB52D9"/>
    <w:rsid w:val="00DC0DEF"/>
    <w:rsid w:val="00DD2D6C"/>
    <w:rsid w:val="00DE7E33"/>
    <w:rsid w:val="00E233F6"/>
    <w:rsid w:val="00E271A8"/>
    <w:rsid w:val="00E445F4"/>
    <w:rsid w:val="00E508E3"/>
    <w:rsid w:val="00E5547A"/>
    <w:rsid w:val="00E76A3E"/>
    <w:rsid w:val="00E77CB9"/>
    <w:rsid w:val="00E867C7"/>
    <w:rsid w:val="00E9681A"/>
    <w:rsid w:val="00ED1716"/>
    <w:rsid w:val="00EF7DC5"/>
    <w:rsid w:val="00F06DD8"/>
    <w:rsid w:val="00F21F8C"/>
    <w:rsid w:val="00F3337C"/>
    <w:rsid w:val="00F40C82"/>
    <w:rsid w:val="00F517FE"/>
    <w:rsid w:val="00F959FC"/>
    <w:rsid w:val="00FC0520"/>
    <w:rsid w:val="00FC4717"/>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es-ES"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s-ES"/>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s-ES"/>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B41AB22-7BA2-4F46-907C-4DB67F34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259</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Meißner, Ivona</dc:creator>
  <cp:lastModifiedBy>Irouschek, Margit</cp:lastModifiedBy>
  <cp:revision>10</cp:revision>
  <cp:lastPrinted>2019-01-07T10:56:00Z</cp:lastPrinted>
  <dcterms:created xsi:type="dcterms:W3CDTF">2019-01-11T07:20:00Z</dcterms:created>
  <dcterms:modified xsi:type="dcterms:W3CDTF">2019-02-14T07:07:00Z</dcterms:modified>
</cp:coreProperties>
</file>