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823EF" w14:textId="77777777" w:rsidR="00A84F3C" w:rsidRPr="000F444D" w:rsidRDefault="00A84F3C" w:rsidP="00367630">
      <w:pPr>
        <w:pStyle w:val="Untertitel"/>
        <w:spacing w:line="360" w:lineRule="auto"/>
        <w:rPr>
          <w:sz w:val="22"/>
        </w:rPr>
      </w:pPr>
    </w:p>
    <w:p w14:paraId="722735E7" w14:textId="77777777" w:rsidR="00A84F3C" w:rsidRPr="000F444D" w:rsidRDefault="00A84F3C" w:rsidP="00367630">
      <w:pPr>
        <w:pStyle w:val="Kopfzeile"/>
        <w:tabs>
          <w:tab w:val="clear" w:pos="4536"/>
          <w:tab w:val="clear" w:pos="9072"/>
        </w:tabs>
        <w:spacing w:line="360" w:lineRule="auto"/>
        <w:rPr>
          <w:iCs/>
          <w:sz w:val="22"/>
        </w:rPr>
      </w:pPr>
    </w:p>
    <w:p w14:paraId="654BD3F4" w14:textId="77777777" w:rsidR="00A84F3C" w:rsidRPr="000F444D" w:rsidRDefault="00A84F3C" w:rsidP="00367630">
      <w:pPr>
        <w:pStyle w:val="Kopfzeile"/>
        <w:tabs>
          <w:tab w:val="clear" w:pos="4536"/>
          <w:tab w:val="clear" w:pos="9072"/>
          <w:tab w:val="left" w:pos="8222"/>
        </w:tabs>
        <w:spacing w:line="360" w:lineRule="auto"/>
        <w:rPr>
          <w:iCs/>
          <w:sz w:val="22"/>
        </w:rPr>
      </w:pPr>
    </w:p>
    <w:p w14:paraId="290F2D5B" w14:textId="77777777" w:rsidR="00B75138" w:rsidRPr="000F444D" w:rsidRDefault="00B75138" w:rsidP="00367630">
      <w:pPr>
        <w:pStyle w:val="Kopfzeile"/>
        <w:tabs>
          <w:tab w:val="clear" w:pos="4536"/>
          <w:tab w:val="clear" w:pos="9072"/>
          <w:tab w:val="left" w:pos="8222"/>
        </w:tabs>
        <w:spacing w:line="360" w:lineRule="auto"/>
        <w:rPr>
          <w:iCs/>
          <w:sz w:val="22"/>
        </w:rPr>
      </w:pPr>
    </w:p>
    <w:p w14:paraId="53C71147" w14:textId="577B0DE6" w:rsidR="00A86ADA" w:rsidRPr="000F444D" w:rsidRDefault="00805334" w:rsidP="00367630">
      <w:pPr>
        <w:tabs>
          <w:tab w:val="left" w:pos="7088"/>
        </w:tabs>
        <w:spacing w:line="360" w:lineRule="auto"/>
        <w:jc w:val="both"/>
        <w:rPr>
          <w:iCs/>
          <w:sz w:val="14"/>
          <w:szCs w:val="18"/>
        </w:rPr>
      </w:pPr>
      <w:r>
        <w:rPr>
          <w:iCs/>
          <w:sz w:val="16"/>
        </w:rPr>
        <w:t xml:space="preserve">10. Dezember </w:t>
      </w:r>
      <w:r w:rsidR="00A86ADA" w:rsidRPr="000F444D">
        <w:rPr>
          <w:iCs/>
          <w:sz w:val="16"/>
        </w:rPr>
        <w:t>2020</w:t>
      </w:r>
    </w:p>
    <w:p w14:paraId="464BBD3F" w14:textId="77777777" w:rsidR="00522FC7" w:rsidRPr="000F444D" w:rsidRDefault="00522FC7" w:rsidP="00367630">
      <w:pPr>
        <w:spacing w:line="360" w:lineRule="auto"/>
        <w:rPr>
          <w:iCs/>
        </w:rPr>
      </w:pPr>
    </w:p>
    <w:p w14:paraId="62A7F4C6" w14:textId="77777777" w:rsidR="00522FC7" w:rsidRPr="000F444D" w:rsidRDefault="00522FC7" w:rsidP="00367630">
      <w:pPr>
        <w:spacing w:line="360" w:lineRule="auto"/>
        <w:rPr>
          <w:iCs/>
        </w:rPr>
        <w:sectPr w:rsidR="00522FC7" w:rsidRPr="000F444D" w:rsidSect="003F748A">
          <w:headerReference w:type="even" r:id="rId12"/>
          <w:headerReference w:type="default" r:id="rId13"/>
          <w:footerReference w:type="even" r:id="rId14"/>
          <w:footerReference w:type="default" r:id="rId15"/>
          <w:headerReference w:type="first" r:id="rId16"/>
          <w:footerReference w:type="first" r:id="rId17"/>
          <w:pgSz w:w="11906" w:h="16838" w:code="9"/>
          <w:pgMar w:top="2552" w:right="567" w:bottom="2268" w:left="1418" w:header="567" w:footer="397" w:gutter="0"/>
          <w:pgNumType w:start="1"/>
          <w:cols w:space="708"/>
          <w:titlePg/>
          <w:docGrid w:linePitch="360"/>
        </w:sectPr>
      </w:pPr>
    </w:p>
    <w:p w14:paraId="2032D03D" w14:textId="77777777" w:rsidR="00367630" w:rsidRPr="004C4777" w:rsidRDefault="00367630" w:rsidP="00367630">
      <w:pPr>
        <w:tabs>
          <w:tab w:val="left" w:pos="567"/>
        </w:tabs>
        <w:spacing w:line="360" w:lineRule="auto"/>
        <w:rPr>
          <w:b/>
          <w:sz w:val="28"/>
          <w:szCs w:val="24"/>
        </w:rPr>
      </w:pPr>
      <w:r w:rsidRPr="004C4777">
        <w:rPr>
          <w:b/>
          <w:sz w:val="28"/>
          <w:szCs w:val="32"/>
        </w:rPr>
        <w:t>GEMÜ Kugelhähne für industrielle Anwendungen</w:t>
      </w:r>
    </w:p>
    <w:p w14:paraId="7D8BA136" w14:textId="77777777" w:rsidR="000F444D" w:rsidRPr="000F444D" w:rsidRDefault="000F444D" w:rsidP="00367630">
      <w:pPr>
        <w:spacing w:line="360" w:lineRule="auto"/>
        <w:rPr>
          <w:b/>
          <w:iCs/>
          <w:sz w:val="24"/>
        </w:rPr>
      </w:pPr>
    </w:p>
    <w:p w14:paraId="71F5679B" w14:textId="77777777" w:rsidR="00367630" w:rsidRPr="004C4777" w:rsidRDefault="00367630" w:rsidP="00367630">
      <w:pPr>
        <w:spacing w:line="360" w:lineRule="auto"/>
        <w:rPr>
          <w:b/>
          <w:sz w:val="22"/>
        </w:rPr>
      </w:pPr>
      <w:r w:rsidRPr="004C4777">
        <w:rPr>
          <w:b/>
          <w:sz w:val="22"/>
        </w:rPr>
        <w:t xml:space="preserve">Der Ventilspezialist GEMÜ erweitert und verändert sein Produktsortiment der industriellen Kugelhähne. Durch die Fokussierung auf ausgewählte Bauformen werden vielseitige Anwendungen abgedeckt. </w:t>
      </w:r>
    </w:p>
    <w:p w14:paraId="52B789C5" w14:textId="77777777" w:rsidR="000F444D" w:rsidRPr="000F444D" w:rsidRDefault="000F444D" w:rsidP="00367630">
      <w:pPr>
        <w:spacing w:line="360" w:lineRule="auto"/>
        <w:rPr>
          <w:bCs/>
          <w:iCs/>
        </w:rPr>
      </w:pPr>
    </w:p>
    <w:p w14:paraId="2771755D" w14:textId="77777777" w:rsidR="00367630" w:rsidRPr="00367630" w:rsidRDefault="00367630" w:rsidP="00367630">
      <w:pPr>
        <w:spacing w:after="200" w:line="360" w:lineRule="auto"/>
        <w:rPr>
          <w:rFonts w:cstheme="minorBidi"/>
          <w:sz w:val="22"/>
          <w:szCs w:val="22"/>
          <w:lang w:eastAsia="zh-CN"/>
        </w:rPr>
      </w:pPr>
      <w:r w:rsidRPr="00367630">
        <w:rPr>
          <w:rFonts w:eastAsiaTheme="minorEastAsia" w:cstheme="minorBidi"/>
          <w:sz w:val="22"/>
          <w:szCs w:val="22"/>
          <w:lang w:eastAsia="zh-CN"/>
        </w:rPr>
        <w:t>Alle Kugelhähne sind für den Einsatz in industriellen Anwendungen konzipiert - vorrangig</w:t>
      </w:r>
      <w:bookmarkStart w:id="0" w:name="_GoBack"/>
      <w:bookmarkEnd w:id="0"/>
      <w:r w:rsidRPr="00367630">
        <w:rPr>
          <w:rFonts w:eastAsiaTheme="minorEastAsia" w:cstheme="minorBidi"/>
          <w:sz w:val="22"/>
          <w:szCs w:val="22"/>
          <w:lang w:eastAsia="zh-CN"/>
        </w:rPr>
        <w:t xml:space="preserve"> für den Einsatz in der Chemietechnik, in der Wasseraufbereitung, im Maschinenbau und der verarbeitenden Industrie sowie in der Energie- und Umwelttechnik. Dabei werden die GEMÜ Kugelhähne vor allem für die Steuerung und Regelung von Flüssigkeiten verwendet.</w:t>
      </w:r>
      <w:r w:rsidRPr="00367630">
        <w:rPr>
          <w:rFonts w:cstheme="minorBidi"/>
          <w:sz w:val="22"/>
          <w:szCs w:val="22"/>
          <w:lang w:eastAsia="zh-CN"/>
        </w:rPr>
        <w:t xml:space="preserve"> </w:t>
      </w:r>
    </w:p>
    <w:p w14:paraId="46B0278F" w14:textId="77777777" w:rsidR="00367630" w:rsidRPr="00367630" w:rsidRDefault="00367630" w:rsidP="00367630">
      <w:pPr>
        <w:spacing w:after="200" w:line="360" w:lineRule="auto"/>
        <w:rPr>
          <w:rFonts w:cstheme="minorBidi"/>
          <w:sz w:val="22"/>
          <w:szCs w:val="22"/>
          <w:lang w:eastAsia="zh-CN"/>
        </w:rPr>
      </w:pPr>
      <w:r w:rsidRPr="00367630">
        <w:rPr>
          <w:rFonts w:cstheme="minorBidi"/>
          <w:sz w:val="22"/>
          <w:szCs w:val="22"/>
          <w:lang w:eastAsia="zh-CN"/>
        </w:rPr>
        <w:t>Mit Blick auf diese industrie-fokussierten Anwendungen hat GEMÜ sein Portfolio an Absperrarmaturen in Form von Kugelhähnen aus Metall überarbeitet.</w:t>
      </w:r>
    </w:p>
    <w:p w14:paraId="6EEA6A52" w14:textId="77777777" w:rsidR="00367630" w:rsidRPr="00367630" w:rsidRDefault="00367630" w:rsidP="00367630">
      <w:pPr>
        <w:spacing w:after="200" w:line="360" w:lineRule="auto"/>
        <w:rPr>
          <w:rFonts w:cstheme="minorBidi"/>
          <w:sz w:val="22"/>
          <w:szCs w:val="22"/>
          <w:lang w:eastAsia="zh-CN"/>
        </w:rPr>
      </w:pPr>
      <w:r w:rsidRPr="00367630">
        <w:rPr>
          <w:rFonts w:cstheme="minorBidi"/>
          <w:sz w:val="22"/>
          <w:szCs w:val="22"/>
          <w:lang w:eastAsia="zh-CN"/>
        </w:rPr>
        <w:t>Das neu aufgesetzte Kugelhahnportfolio ist eine Weiterentwicklung des bekannten und dem Anwender vertrauten Design und erfüllt sämtliche gängigen normativen Standards. Zudem wurden im Rahmen der Aktualisierung die Dichtkonzepte sowie montagerelevante Merkmale optimiert. Mit der Einführung der Kugelhähne der B-Serie sind diese wesentlichen Optimierungen in der neuen GEMÜ Kugelhahngeneration umgesetzt, was sich auch in der neuen Namensgebung widerspiegelt.</w:t>
      </w:r>
    </w:p>
    <w:p w14:paraId="31FDAFAB" w14:textId="59513490" w:rsidR="00367630" w:rsidRPr="00367630" w:rsidRDefault="00805334" w:rsidP="00367630">
      <w:pPr>
        <w:spacing w:after="200" w:line="360" w:lineRule="auto"/>
        <w:rPr>
          <w:rFonts w:cstheme="minorBidi"/>
          <w:b/>
          <w:bCs/>
          <w:sz w:val="22"/>
          <w:szCs w:val="22"/>
          <w:lang w:eastAsia="zh-CN"/>
        </w:rPr>
      </w:pPr>
      <w:hyperlink r:id="rId18" w:history="1">
        <w:r w:rsidR="00367630" w:rsidRPr="007E4A85">
          <w:rPr>
            <w:rStyle w:val="Hyperlink"/>
            <w:rFonts w:cstheme="minorBidi"/>
            <w:b/>
            <w:bCs/>
            <w:sz w:val="22"/>
            <w:szCs w:val="22"/>
            <w:lang w:eastAsia="zh-CN"/>
          </w:rPr>
          <w:t>GEMÜ B20</w:t>
        </w:r>
      </w:hyperlink>
    </w:p>
    <w:p w14:paraId="6C4911E7" w14:textId="4707FD6A" w:rsidR="00367630" w:rsidRPr="00367630" w:rsidRDefault="00367630" w:rsidP="00367630">
      <w:pPr>
        <w:spacing w:after="200" w:line="360" w:lineRule="auto"/>
        <w:rPr>
          <w:rFonts w:eastAsiaTheme="minorEastAsia" w:cstheme="minorBidi"/>
          <w:sz w:val="22"/>
          <w:szCs w:val="22"/>
          <w:lang w:eastAsia="zh-CN"/>
        </w:rPr>
      </w:pPr>
      <w:r w:rsidRPr="00367630">
        <w:rPr>
          <w:rFonts w:cstheme="minorBidi"/>
          <w:sz w:val="22"/>
          <w:szCs w:val="22"/>
          <w:lang w:eastAsia="zh-CN"/>
        </w:rPr>
        <w:t>Der Kugelhahn GEMÜ B20 überzeugt mit seinem geringen Gewicht und seinem kompakten Design. Es ist ein zweiteiliger 2/2-Wege</w:t>
      </w:r>
      <w:r w:rsidR="00805334">
        <w:rPr>
          <w:rFonts w:cstheme="minorBidi"/>
          <w:sz w:val="22"/>
          <w:szCs w:val="22"/>
          <w:lang w:eastAsia="zh-CN"/>
        </w:rPr>
        <w:t>-</w:t>
      </w:r>
      <w:r w:rsidRPr="00367630">
        <w:rPr>
          <w:rFonts w:cstheme="minorBidi"/>
          <w:sz w:val="22"/>
          <w:szCs w:val="22"/>
          <w:lang w:eastAsia="zh-CN"/>
        </w:rPr>
        <w:t>Kugelhahn aus Metall, welcher manuell betätigt wird. Der kunststoffbeschichtete Handhebel ist abschließbar. Die Sitzdichtung besteht aus PTFE und der Kugelhahn ist kompatibel mit DIN und NPT Gewindeanschlüssen.</w:t>
      </w:r>
    </w:p>
    <w:p w14:paraId="4A40C281" w14:textId="20E06483" w:rsidR="00367630" w:rsidRPr="00367630" w:rsidRDefault="00367630" w:rsidP="00367630">
      <w:pPr>
        <w:spacing w:after="200" w:line="360" w:lineRule="auto"/>
        <w:rPr>
          <w:rFonts w:cstheme="minorBidi"/>
          <w:b/>
          <w:bCs/>
          <w:sz w:val="22"/>
          <w:szCs w:val="22"/>
          <w:lang w:eastAsia="zh-CN"/>
        </w:rPr>
      </w:pPr>
      <w:r w:rsidRPr="00367630">
        <w:rPr>
          <w:rFonts w:cstheme="minorBidi"/>
          <w:b/>
          <w:bCs/>
          <w:sz w:val="22"/>
          <w:szCs w:val="22"/>
          <w:lang w:eastAsia="zh-CN"/>
        </w:rPr>
        <w:lastRenderedPageBreak/>
        <w:t xml:space="preserve">GEMÜ </w:t>
      </w:r>
      <w:hyperlink r:id="rId19" w:history="1">
        <w:r w:rsidRPr="007E4A85">
          <w:rPr>
            <w:rStyle w:val="Hyperlink"/>
            <w:rFonts w:cstheme="minorBidi"/>
            <w:b/>
            <w:bCs/>
            <w:sz w:val="22"/>
            <w:szCs w:val="22"/>
            <w:lang w:eastAsia="zh-CN"/>
          </w:rPr>
          <w:t>BB02</w:t>
        </w:r>
      </w:hyperlink>
      <w:r w:rsidRPr="00367630">
        <w:rPr>
          <w:rFonts w:cstheme="minorBidi"/>
          <w:b/>
          <w:bCs/>
          <w:sz w:val="22"/>
          <w:szCs w:val="22"/>
          <w:lang w:eastAsia="zh-CN"/>
        </w:rPr>
        <w:t xml:space="preserve">, </w:t>
      </w:r>
      <w:hyperlink r:id="rId20" w:history="1">
        <w:r w:rsidRPr="007E4A85">
          <w:rPr>
            <w:rStyle w:val="Hyperlink"/>
            <w:rFonts w:cstheme="minorBidi"/>
            <w:b/>
            <w:bCs/>
            <w:sz w:val="22"/>
            <w:szCs w:val="22"/>
            <w:lang w:eastAsia="zh-CN"/>
          </w:rPr>
          <w:t>B22</w:t>
        </w:r>
      </w:hyperlink>
      <w:r w:rsidRPr="00367630">
        <w:rPr>
          <w:rFonts w:cstheme="minorBidi"/>
          <w:b/>
          <w:bCs/>
          <w:sz w:val="22"/>
          <w:szCs w:val="22"/>
          <w:lang w:eastAsia="zh-CN"/>
        </w:rPr>
        <w:t xml:space="preserve">, </w:t>
      </w:r>
      <w:hyperlink r:id="rId21" w:history="1">
        <w:r w:rsidRPr="007E4A85">
          <w:rPr>
            <w:rStyle w:val="Hyperlink"/>
            <w:rFonts w:cstheme="minorBidi"/>
            <w:b/>
            <w:bCs/>
            <w:sz w:val="22"/>
            <w:szCs w:val="22"/>
            <w:lang w:eastAsia="zh-CN"/>
          </w:rPr>
          <w:t>B42</w:t>
        </w:r>
      </w:hyperlink>
      <w:r w:rsidRPr="00367630">
        <w:rPr>
          <w:rFonts w:cstheme="minorBidi"/>
          <w:b/>
          <w:bCs/>
          <w:sz w:val="22"/>
          <w:szCs w:val="22"/>
          <w:lang w:eastAsia="zh-CN"/>
        </w:rPr>
        <w:t xml:space="preserve">, </w:t>
      </w:r>
      <w:hyperlink r:id="rId22" w:history="1">
        <w:r w:rsidRPr="007E4A85">
          <w:rPr>
            <w:rStyle w:val="Hyperlink"/>
            <w:rFonts w:cstheme="minorBidi"/>
            <w:b/>
            <w:bCs/>
            <w:sz w:val="22"/>
            <w:szCs w:val="22"/>
            <w:lang w:eastAsia="zh-CN"/>
          </w:rPr>
          <w:t>B52</w:t>
        </w:r>
      </w:hyperlink>
    </w:p>
    <w:p w14:paraId="3172A4CF" w14:textId="7540B3DE" w:rsidR="00367630" w:rsidRPr="00367630" w:rsidRDefault="00367630" w:rsidP="00367630">
      <w:pPr>
        <w:spacing w:after="200" w:line="360" w:lineRule="auto"/>
        <w:rPr>
          <w:rFonts w:eastAsiaTheme="minorEastAsia" w:cstheme="minorBidi"/>
          <w:sz w:val="22"/>
          <w:szCs w:val="22"/>
          <w:lang w:eastAsia="zh-CN"/>
        </w:rPr>
      </w:pPr>
      <w:r w:rsidRPr="00367630">
        <w:rPr>
          <w:rFonts w:eastAsiaTheme="minorEastAsia" w:cstheme="minorBidi"/>
          <w:sz w:val="22"/>
          <w:szCs w:val="22"/>
          <w:lang w:eastAsia="zh-CN"/>
        </w:rPr>
        <w:t>Die Kugelhahnbaureihe GEMÜ BB02, B22, B42 und B52 basiert auf dreiteiligen 2/2-Wege</w:t>
      </w:r>
      <w:r w:rsidR="00805334">
        <w:rPr>
          <w:rFonts w:eastAsiaTheme="minorEastAsia" w:cstheme="minorBidi"/>
          <w:sz w:val="22"/>
          <w:szCs w:val="22"/>
          <w:lang w:eastAsia="zh-CN"/>
        </w:rPr>
        <w:t>-</w:t>
      </w:r>
      <w:r w:rsidRPr="00367630">
        <w:rPr>
          <w:rFonts w:eastAsiaTheme="minorEastAsia" w:cstheme="minorBidi"/>
          <w:sz w:val="22"/>
          <w:szCs w:val="22"/>
          <w:lang w:eastAsia="zh-CN"/>
        </w:rPr>
        <w:t>Kugelhähnen aus Metall, die in den Nennweiten DN 8 bis 100 verfügbar sind. Die Kugelhähne sind für Vakuumanwendungen geeignet und wartungsarm. Durch den dreiteiligen Aufbau ist die Montage der Baureihe einfach. Der genormte Kopfflansch nach DIN EN ISO 5211 ermöglicht einfache Antriebsmontage und -wechsel. Es stehen die Anschlussarten Schweißstutzen, Flansch und Gewindemuffe zur Verfügung.</w:t>
      </w:r>
    </w:p>
    <w:p w14:paraId="162959CA" w14:textId="77777777" w:rsidR="00367630" w:rsidRPr="00367630" w:rsidRDefault="00367630" w:rsidP="00367630">
      <w:pPr>
        <w:spacing w:after="200" w:line="360" w:lineRule="auto"/>
        <w:rPr>
          <w:rFonts w:eastAsiaTheme="minorEastAsia" w:cstheme="minorBidi"/>
          <w:sz w:val="22"/>
          <w:szCs w:val="22"/>
          <w:lang w:eastAsia="zh-CN"/>
        </w:rPr>
      </w:pPr>
      <w:r w:rsidRPr="00367630">
        <w:rPr>
          <w:rFonts w:eastAsiaTheme="minorEastAsia" w:cstheme="minorBidi"/>
          <w:sz w:val="22"/>
          <w:szCs w:val="22"/>
          <w:lang w:eastAsia="zh-CN"/>
        </w:rPr>
        <w:t>Folgende Aufbauten sind möglich:</w:t>
      </w:r>
    </w:p>
    <w:p w14:paraId="4B6663E3" w14:textId="77777777" w:rsidR="00367630" w:rsidRPr="00367630" w:rsidRDefault="00367630" w:rsidP="00367630">
      <w:pPr>
        <w:spacing w:after="200" w:line="360" w:lineRule="auto"/>
        <w:rPr>
          <w:rFonts w:eastAsiaTheme="minorEastAsia" w:cstheme="minorBidi"/>
          <w:sz w:val="22"/>
          <w:szCs w:val="22"/>
          <w:lang w:eastAsia="zh-CN"/>
        </w:rPr>
      </w:pPr>
      <w:r w:rsidRPr="00367630">
        <w:rPr>
          <w:rFonts w:eastAsiaTheme="minorEastAsia" w:cstheme="minorBidi"/>
          <w:sz w:val="22"/>
          <w:szCs w:val="22"/>
          <w:lang w:eastAsia="zh-CN"/>
        </w:rPr>
        <w:t>GEMÜ BB02 wird mit freiem Wellenende geliefert, GEMÜ B22 verfügt über einen Handhebel zur manuellen Betätigung, GEMÜ B42 wird pneumatisch und GEMÜ B52 elektromotorisch betätigt.</w:t>
      </w:r>
    </w:p>
    <w:p w14:paraId="3212DC93" w14:textId="45958393" w:rsidR="00367630" w:rsidRPr="00367630" w:rsidRDefault="00367630" w:rsidP="00367630">
      <w:pPr>
        <w:spacing w:after="200" w:line="360" w:lineRule="auto"/>
        <w:rPr>
          <w:rFonts w:eastAsiaTheme="minorEastAsia" w:cstheme="minorBidi"/>
          <w:b/>
          <w:bCs/>
          <w:sz w:val="22"/>
          <w:szCs w:val="22"/>
          <w:lang w:eastAsia="zh-CN"/>
        </w:rPr>
      </w:pPr>
      <w:r w:rsidRPr="00367630">
        <w:rPr>
          <w:rFonts w:eastAsiaTheme="minorEastAsia" w:cstheme="minorBidi"/>
          <w:b/>
          <w:bCs/>
          <w:sz w:val="22"/>
          <w:szCs w:val="22"/>
          <w:lang w:eastAsia="zh-CN"/>
        </w:rPr>
        <w:t xml:space="preserve">GEMÜ </w:t>
      </w:r>
      <w:hyperlink r:id="rId23" w:history="1">
        <w:r w:rsidRPr="007E4A85">
          <w:rPr>
            <w:rStyle w:val="Hyperlink"/>
            <w:rFonts w:eastAsiaTheme="minorEastAsia" w:cstheme="minorBidi"/>
            <w:b/>
            <w:bCs/>
            <w:sz w:val="22"/>
            <w:szCs w:val="22"/>
            <w:lang w:eastAsia="zh-CN"/>
          </w:rPr>
          <w:t>BB06</w:t>
        </w:r>
      </w:hyperlink>
      <w:r w:rsidRPr="00367630">
        <w:rPr>
          <w:rFonts w:eastAsiaTheme="minorEastAsia" w:cstheme="minorBidi"/>
          <w:b/>
          <w:bCs/>
          <w:sz w:val="22"/>
          <w:szCs w:val="22"/>
          <w:lang w:eastAsia="zh-CN"/>
        </w:rPr>
        <w:t xml:space="preserve">, </w:t>
      </w:r>
      <w:hyperlink r:id="rId24" w:history="1">
        <w:r w:rsidRPr="007E4A85">
          <w:rPr>
            <w:rStyle w:val="Hyperlink"/>
            <w:rFonts w:eastAsiaTheme="minorEastAsia" w:cstheme="minorBidi"/>
            <w:b/>
            <w:bCs/>
            <w:sz w:val="22"/>
            <w:szCs w:val="22"/>
            <w:lang w:eastAsia="zh-CN"/>
          </w:rPr>
          <w:t>B26</w:t>
        </w:r>
      </w:hyperlink>
      <w:r w:rsidRPr="00367630">
        <w:rPr>
          <w:rFonts w:eastAsiaTheme="minorEastAsia" w:cstheme="minorBidi"/>
          <w:b/>
          <w:bCs/>
          <w:sz w:val="22"/>
          <w:szCs w:val="22"/>
          <w:lang w:eastAsia="zh-CN"/>
        </w:rPr>
        <w:t xml:space="preserve">, </w:t>
      </w:r>
      <w:hyperlink r:id="rId25" w:history="1">
        <w:r w:rsidRPr="007E4A85">
          <w:rPr>
            <w:rStyle w:val="Hyperlink"/>
            <w:rFonts w:eastAsiaTheme="minorEastAsia" w:cstheme="minorBidi"/>
            <w:b/>
            <w:bCs/>
            <w:sz w:val="22"/>
            <w:szCs w:val="22"/>
            <w:lang w:eastAsia="zh-CN"/>
          </w:rPr>
          <w:t>B46</w:t>
        </w:r>
      </w:hyperlink>
      <w:r w:rsidRPr="00367630">
        <w:rPr>
          <w:rFonts w:eastAsiaTheme="minorEastAsia" w:cstheme="minorBidi"/>
          <w:b/>
          <w:bCs/>
          <w:sz w:val="22"/>
          <w:szCs w:val="22"/>
          <w:lang w:eastAsia="zh-CN"/>
        </w:rPr>
        <w:t xml:space="preserve">, </w:t>
      </w:r>
      <w:hyperlink r:id="rId26" w:history="1">
        <w:r w:rsidRPr="007E4A85">
          <w:rPr>
            <w:rStyle w:val="Hyperlink"/>
            <w:rFonts w:eastAsiaTheme="minorEastAsia" w:cstheme="minorBidi"/>
            <w:b/>
            <w:bCs/>
            <w:sz w:val="22"/>
            <w:szCs w:val="22"/>
            <w:lang w:eastAsia="zh-CN"/>
          </w:rPr>
          <w:t>B56</w:t>
        </w:r>
      </w:hyperlink>
    </w:p>
    <w:p w14:paraId="18A4B677" w14:textId="77777777" w:rsidR="00367630" w:rsidRPr="00367630" w:rsidRDefault="00367630" w:rsidP="00367630">
      <w:pPr>
        <w:spacing w:after="200" w:line="360" w:lineRule="auto"/>
        <w:rPr>
          <w:rFonts w:eastAsiaTheme="minorEastAsia" w:cstheme="minorBidi"/>
          <w:sz w:val="22"/>
          <w:szCs w:val="22"/>
          <w:lang w:eastAsia="zh-CN"/>
        </w:rPr>
      </w:pPr>
      <w:r w:rsidRPr="00367630">
        <w:rPr>
          <w:rFonts w:eastAsiaTheme="minorEastAsia" w:cstheme="minorBidi"/>
          <w:sz w:val="22"/>
          <w:szCs w:val="22"/>
          <w:lang w:eastAsia="zh-CN"/>
        </w:rPr>
        <w:t>Die Kugelhahnbaureihe GEMÜ BB06, B26, B46 und B56 besteht aus einteiligen Kugelhähnen aus Metall. Erhältlich sind die Kugelhähne in den Nennweiten DN 15 bis 100. Die Kugelhähne haben eine kompakte Bauweise und einen hohen Durchflusswert, da die Kugel einen vollen Durchgang ermöglicht. Genauso wie die Baureihe GEMÜ BB02, B22, B42, B52 ist die Konformität nach PED gegeben und eine ATEX Ausführungen mit Anti-Statik-Einheit verfügbar. Bei der Kompaktflanschbaureihe ist die Montage diverser Antriebe einfacher möglich, da ein genormter Kopfflansch nach DIN EN ISO 5211 ausgeführt ist.</w:t>
      </w:r>
    </w:p>
    <w:p w14:paraId="01F8BC84" w14:textId="77777777" w:rsidR="00367630" w:rsidRPr="00367630" w:rsidRDefault="00367630" w:rsidP="00367630">
      <w:pPr>
        <w:spacing w:after="200" w:line="360" w:lineRule="auto"/>
        <w:rPr>
          <w:rFonts w:eastAsiaTheme="minorEastAsia" w:cstheme="minorBidi"/>
          <w:sz w:val="22"/>
          <w:szCs w:val="22"/>
          <w:lang w:eastAsia="zh-CN"/>
        </w:rPr>
      </w:pPr>
      <w:r w:rsidRPr="00367630">
        <w:rPr>
          <w:rFonts w:eastAsiaTheme="minorEastAsia" w:cstheme="minorBidi"/>
          <w:sz w:val="22"/>
          <w:szCs w:val="22"/>
          <w:lang w:eastAsia="zh-CN"/>
        </w:rPr>
        <w:t>Bei dieser Baureihe sind folgende Aufbauten möglich:</w:t>
      </w:r>
    </w:p>
    <w:p w14:paraId="3E64B9CB" w14:textId="77777777" w:rsidR="00367630" w:rsidRPr="00367630" w:rsidRDefault="00367630" w:rsidP="00367630">
      <w:pPr>
        <w:spacing w:after="200" w:line="360" w:lineRule="auto"/>
        <w:rPr>
          <w:rFonts w:eastAsiaTheme="minorEastAsia" w:cstheme="minorBidi"/>
          <w:sz w:val="22"/>
          <w:szCs w:val="22"/>
          <w:lang w:eastAsia="zh-CN"/>
        </w:rPr>
      </w:pPr>
      <w:r w:rsidRPr="00367630">
        <w:rPr>
          <w:rFonts w:eastAsiaTheme="minorEastAsia" w:cstheme="minorBidi"/>
          <w:sz w:val="22"/>
          <w:szCs w:val="22"/>
          <w:lang w:eastAsia="zh-CN"/>
        </w:rPr>
        <w:t>GEMÜ BB06 ist mit freiem Wellenende verfügbar, GEMÜ B26 wird manuell betätigt und GEMÜ B46 wird pneumatisch und B56 elektromotorisch angesteuert.</w:t>
      </w:r>
    </w:p>
    <w:p w14:paraId="3938702C" w14:textId="77777777" w:rsidR="00367630" w:rsidRPr="00367630" w:rsidRDefault="00367630" w:rsidP="00367630">
      <w:pPr>
        <w:spacing w:after="200" w:line="360" w:lineRule="auto"/>
        <w:rPr>
          <w:rFonts w:eastAsiaTheme="minorEastAsia" w:cstheme="minorBidi"/>
          <w:sz w:val="22"/>
          <w:szCs w:val="22"/>
          <w:lang w:eastAsia="zh-CN"/>
        </w:rPr>
      </w:pPr>
      <w:r w:rsidRPr="00367630">
        <w:rPr>
          <w:rFonts w:eastAsiaTheme="minorEastAsia" w:cstheme="minorBidi"/>
          <w:sz w:val="22"/>
          <w:szCs w:val="22"/>
          <w:lang w:eastAsia="zh-CN"/>
        </w:rPr>
        <w:t>Durch die verschiedenen Kugelhahnbaureihen bietet GEMÜ für viele Branchen eine passende Lösung. Die neuen Kugelhähne der B-Serie sind ab sofort bei GEMÜ oder im GEMÜ Online Shop verfügbar.</w:t>
      </w:r>
    </w:p>
    <w:p w14:paraId="2BADF651" w14:textId="38A0D379" w:rsidR="000F444D" w:rsidRDefault="00367630" w:rsidP="00367630">
      <w:pPr>
        <w:spacing w:line="360" w:lineRule="auto"/>
        <w:rPr>
          <w:iCs/>
          <w:sz w:val="22"/>
          <w:szCs w:val="22"/>
        </w:rPr>
      </w:pPr>
      <w:r w:rsidRPr="004C4777">
        <w:rPr>
          <w:noProof/>
          <w:sz w:val="22"/>
        </w:rPr>
        <w:lastRenderedPageBreak/>
        <w:drawing>
          <wp:anchor distT="0" distB="0" distL="114300" distR="114300" simplePos="0" relativeHeight="251658240" behindDoc="0" locked="0" layoutInCell="1" allowOverlap="1" wp14:anchorId="22C610D2" wp14:editId="1EAA3D98">
            <wp:simplePos x="0" y="0"/>
            <wp:positionH relativeFrom="column">
              <wp:posOffset>22705</wp:posOffset>
            </wp:positionH>
            <wp:positionV relativeFrom="paragraph">
              <wp:posOffset>397917</wp:posOffset>
            </wp:positionV>
            <wp:extent cx="1647645" cy="1009144"/>
            <wp:effectExtent l="0" t="0" r="0" b="635"/>
            <wp:wrapThrough wrapText="bothSides">
              <wp:wrapPolygon edited="0">
                <wp:start x="0" y="0"/>
                <wp:lineTo x="0" y="21206"/>
                <wp:lineTo x="21234" y="21206"/>
                <wp:lineTo x="21234"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7645" cy="1009144"/>
                    </a:xfrm>
                    <a:prstGeom prst="rect">
                      <a:avLst/>
                    </a:prstGeom>
                    <a:noFill/>
                    <a:ln>
                      <a:noFill/>
                    </a:ln>
                  </pic:spPr>
                </pic:pic>
              </a:graphicData>
            </a:graphic>
          </wp:anchor>
        </w:drawing>
      </w:r>
      <w:r w:rsidRPr="004C4777">
        <w:rPr>
          <w:noProof/>
          <w:sz w:val="22"/>
        </w:rPr>
        <w:drawing>
          <wp:inline distT="0" distB="0" distL="0" distR="0" wp14:anchorId="047B7E7A" wp14:editId="10AFBC2E">
            <wp:extent cx="1271361" cy="1535502"/>
            <wp:effectExtent l="0" t="0" r="508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6363" cy="1553621"/>
                    </a:xfrm>
                    <a:prstGeom prst="rect">
                      <a:avLst/>
                    </a:prstGeom>
                    <a:noFill/>
                    <a:ln>
                      <a:noFill/>
                    </a:ln>
                  </pic:spPr>
                </pic:pic>
              </a:graphicData>
            </a:graphic>
          </wp:inline>
        </w:drawing>
      </w:r>
    </w:p>
    <w:p w14:paraId="22DBEDCC" w14:textId="77777777" w:rsidR="00367630" w:rsidRDefault="00367630" w:rsidP="00367630">
      <w:pPr>
        <w:spacing w:line="360" w:lineRule="auto"/>
      </w:pPr>
    </w:p>
    <w:p w14:paraId="2F6D4A41" w14:textId="35C00711" w:rsidR="00367630" w:rsidRPr="00367630" w:rsidRDefault="00367630" w:rsidP="00367630">
      <w:pPr>
        <w:spacing w:line="360" w:lineRule="auto"/>
      </w:pPr>
      <w:r w:rsidRPr="00367630">
        <w:t>Kugelhähne GEMÜ B20 und GEMÜ B42</w:t>
      </w:r>
    </w:p>
    <w:p w14:paraId="6B55DCBF" w14:textId="58027509" w:rsidR="00D529D3" w:rsidRDefault="00D529D3" w:rsidP="000F444D">
      <w:pPr>
        <w:spacing w:line="360" w:lineRule="auto"/>
        <w:ind w:right="1134"/>
        <w:jc w:val="both"/>
        <w:rPr>
          <w:b/>
          <w:bCs/>
          <w:iCs/>
          <w:sz w:val="22"/>
          <w:szCs w:val="22"/>
        </w:rPr>
      </w:pPr>
    </w:p>
    <w:p w14:paraId="7150B89A" w14:textId="40C6E016" w:rsidR="00D529D3" w:rsidRDefault="00D529D3" w:rsidP="000F444D">
      <w:pPr>
        <w:spacing w:line="360" w:lineRule="auto"/>
        <w:ind w:right="1134"/>
        <w:jc w:val="both"/>
        <w:rPr>
          <w:b/>
          <w:bCs/>
          <w:iCs/>
          <w:sz w:val="22"/>
          <w:szCs w:val="22"/>
        </w:rPr>
      </w:pPr>
    </w:p>
    <w:p w14:paraId="288F7473" w14:textId="77777777" w:rsidR="00D529D3" w:rsidRDefault="00D529D3" w:rsidP="000F444D">
      <w:pPr>
        <w:spacing w:line="360" w:lineRule="auto"/>
        <w:ind w:right="1134"/>
        <w:jc w:val="both"/>
        <w:rPr>
          <w:rFonts w:cs="Arial"/>
          <w:b/>
          <w:iCs/>
          <w:sz w:val="18"/>
        </w:rPr>
      </w:pPr>
    </w:p>
    <w:p w14:paraId="5452D713" w14:textId="77777777" w:rsidR="000F444D" w:rsidRDefault="000F444D" w:rsidP="000F444D">
      <w:pPr>
        <w:spacing w:line="360" w:lineRule="auto"/>
        <w:ind w:right="1134"/>
        <w:jc w:val="both"/>
        <w:rPr>
          <w:rFonts w:cs="Arial"/>
          <w:b/>
          <w:iCs/>
          <w:sz w:val="18"/>
        </w:rPr>
      </w:pPr>
    </w:p>
    <w:p w14:paraId="0A2E8DC9" w14:textId="77777777" w:rsidR="000F444D" w:rsidRPr="00BC0BDF" w:rsidRDefault="000F444D" w:rsidP="000F444D">
      <w:pPr>
        <w:spacing w:line="360" w:lineRule="auto"/>
        <w:ind w:right="1134"/>
        <w:jc w:val="both"/>
        <w:rPr>
          <w:rFonts w:cs="Arial"/>
          <w:b/>
          <w:iCs/>
          <w:szCs w:val="21"/>
        </w:rPr>
      </w:pPr>
    </w:p>
    <w:p w14:paraId="3178A6E3" w14:textId="0911C7E7" w:rsidR="00CB55EE" w:rsidRPr="00BC0BDF" w:rsidRDefault="00CB55EE" w:rsidP="000F444D">
      <w:pPr>
        <w:spacing w:line="360" w:lineRule="auto"/>
        <w:ind w:right="1134"/>
        <w:jc w:val="both"/>
        <w:rPr>
          <w:rFonts w:cs="Arial"/>
          <w:b/>
          <w:iCs/>
          <w:szCs w:val="21"/>
        </w:rPr>
      </w:pPr>
      <w:r w:rsidRPr="00BC0BDF">
        <w:rPr>
          <w:rFonts w:cs="Arial"/>
          <w:b/>
          <w:iCs/>
          <w:szCs w:val="21"/>
        </w:rPr>
        <w:t>Hintergrundinformationen</w:t>
      </w:r>
    </w:p>
    <w:p w14:paraId="7CA7306C" w14:textId="77777777" w:rsidR="00CB55EE" w:rsidRPr="000F444D" w:rsidRDefault="00CB55EE" w:rsidP="000F444D">
      <w:pPr>
        <w:spacing w:line="360" w:lineRule="auto"/>
        <w:ind w:right="1134"/>
        <w:jc w:val="both"/>
        <w:rPr>
          <w:rFonts w:cs="Arial"/>
          <w:b/>
          <w:iCs/>
          <w:sz w:val="18"/>
        </w:rPr>
      </w:pPr>
    </w:p>
    <w:p w14:paraId="34F996E5" w14:textId="77777777" w:rsidR="00CB55EE" w:rsidRPr="000F444D" w:rsidRDefault="00CB55EE" w:rsidP="000F444D">
      <w:pPr>
        <w:autoSpaceDE w:val="0"/>
        <w:autoSpaceDN w:val="0"/>
        <w:adjustRightInd w:val="0"/>
        <w:spacing w:line="360" w:lineRule="auto"/>
        <w:rPr>
          <w:rFonts w:cs="Arial"/>
          <w:iCs/>
        </w:rPr>
      </w:pPr>
      <w:bookmarkStart w:id="1"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2" w:name="_Hlk515950316"/>
      <w:r w:rsidRPr="000F444D">
        <w:rPr>
          <w:rFonts w:cs="Arial"/>
          <w:iCs/>
        </w:rPr>
        <w:t xml:space="preserve">Die Unternehmensgruppe erzielte im Jahr 2019 einen Umsatz von über 330 Millionen Euro und beschäftigt heute weltweit über 1.900 Mitarbeiterinnen und Mitarbeiter, davon mehr als 1.100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2"/>
    </w:p>
    <w:p w14:paraId="41C02426" w14:textId="4FDC14B5" w:rsidR="00E015C1" w:rsidRPr="000F444D" w:rsidRDefault="00CB55EE" w:rsidP="000F444D">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29" w:history="1">
        <w:r w:rsidRPr="000F444D">
          <w:rPr>
            <w:rStyle w:val="Hyperlink"/>
            <w:rFonts w:cs="Arial"/>
            <w:iCs/>
          </w:rPr>
          <w:t>www.gemu-group.com</w:t>
        </w:r>
      </w:hyperlink>
      <w:r w:rsidRPr="000F444D">
        <w:rPr>
          <w:rFonts w:cs="Arial"/>
          <w:iCs/>
        </w:rPr>
        <w:t>.</w:t>
      </w:r>
      <w:bookmarkEnd w:id="1"/>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C3C51" w14:textId="77777777" w:rsidR="006A53F0" w:rsidRDefault="006A53F0">
      <w:r>
        <w:separator/>
      </w:r>
    </w:p>
  </w:endnote>
  <w:endnote w:type="continuationSeparator" w:id="0">
    <w:p w14:paraId="5004D482" w14:textId="77777777" w:rsidR="006A53F0" w:rsidRDefault="006A5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D0353" w14:textId="77777777" w:rsidR="00BE396B" w:rsidRDefault="00BE396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F9FC" w14:textId="77777777" w:rsidR="006A53F0" w:rsidRDefault="006A53F0"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6A53F0" w:rsidRPr="007E4A85" w:rsidRDefault="006A53F0" w:rsidP="005E7988">
    <w:pPr>
      <w:pStyle w:val="Webseite"/>
      <w:rPr>
        <w:color w:val="auto"/>
        <w:lang w:val="en-US"/>
      </w:rPr>
    </w:pPr>
    <w:r w:rsidRPr="007E4A85">
      <w:rPr>
        <w:color w:val="auto"/>
        <w:lang w:val="en-US"/>
      </w:rPr>
      <w:t>Tel.: +49 (0) 7940 123-0 • Fax: +49 (0) 7940 123-192</w:t>
    </w:r>
  </w:p>
  <w:p w14:paraId="2D9B70C0" w14:textId="77777777" w:rsidR="006A53F0" w:rsidRPr="007E4A85" w:rsidRDefault="006A53F0" w:rsidP="005E7988">
    <w:pPr>
      <w:pStyle w:val="Webseite"/>
      <w:rPr>
        <w:color w:val="FF0000"/>
        <w:lang w:val="en-US"/>
      </w:rPr>
    </w:pPr>
    <w:r w:rsidRPr="007E4A85">
      <w:rPr>
        <w:color w:val="FF0000"/>
        <w:lang w:val="en-US"/>
      </w:rPr>
      <w:t>www.gemu-group.com</w:t>
    </w:r>
  </w:p>
  <w:p w14:paraId="3F4138F6" w14:textId="77777777" w:rsidR="006A53F0" w:rsidRPr="007E4A85" w:rsidRDefault="006A53F0" w:rsidP="005E7988">
    <w:pPr>
      <w:pStyle w:val="Webseite"/>
      <w:rPr>
        <w:color w:val="A6A6A6" w:themeColor="background1" w:themeShade="A6"/>
        <w:sz w:val="12"/>
        <w:szCs w:val="12"/>
        <w:lang w:val="en-US"/>
      </w:rPr>
    </w:pPr>
  </w:p>
  <w:p w14:paraId="44330C95" w14:textId="77777777" w:rsidR="006A53F0" w:rsidRPr="0041214D" w:rsidRDefault="006A53F0"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6A53F0" w:rsidRPr="0041214D" w:rsidRDefault="006A53F0"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6A53F0" w:rsidRPr="0041214D" w:rsidRDefault="006A53F0"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5EF6C" w14:textId="77777777" w:rsidR="006A53F0" w:rsidRDefault="006A53F0"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6A53F0" w:rsidRPr="007E4A85" w:rsidRDefault="006A53F0" w:rsidP="003B6A50">
    <w:pPr>
      <w:pStyle w:val="Webseite"/>
      <w:rPr>
        <w:color w:val="auto"/>
        <w:lang w:val="en-US"/>
      </w:rPr>
    </w:pPr>
    <w:r w:rsidRPr="007E4A85">
      <w:rPr>
        <w:color w:val="auto"/>
        <w:lang w:val="en-US"/>
      </w:rPr>
      <w:t>Tel.: +49 (0) 7940 123-0 • Fax: +49 (0) 7940 123-192</w:t>
    </w:r>
  </w:p>
  <w:p w14:paraId="578227A5" w14:textId="77777777" w:rsidR="006A53F0" w:rsidRPr="007E4A85" w:rsidRDefault="006A53F0" w:rsidP="003B6A50">
    <w:pPr>
      <w:pStyle w:val="Webseite"/>
      <w:rPr>
        <w:color w:val="FF0000"/>
        <w:lang w:val="en-US"/>
      </w:rPr>
    </w:pPr>
    <w:r w:rsidRPr="007E4A85">
      <w:rPr>
        <w:color w:val="FF0000"/>
        <w:lang w:val="en-US"/>
      </w:rPr>
      <w:t>www.gemu-group.com</w:t>
    </w:r>
  </w:p>
  <w:p w14:paraId="3737C53A" w14:textId="77777777" w:rsidR="006A53F0" w:rsidRPr="007E4A85" w:rsidRDefault="006A53F0" w:rsidP="003B6A50">
    <w:pPr>
      <w:pStyle w:val="Webseite"/>
      <w:rPr>
        <w:color w:val="A6A6A6" w:themeColor="background1" w:themeShade="A6"/>
        <w:sz w:val="12"/>
        <w:szCs w:val="12"/>
        <w:lang w:val="en-US"/>
      </w:rPr>
    </w:pPr>
  </w:p>
  <w:p w14:paraId="71960534" w14:textId="77777777"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5A68628D"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r>
      <w:rPr>
        <w:color w:val="A6A6A6" w:themeColor="background1" w:themeShade="A6"/>
        <w:sz w:val="10"/>
        <w:szCs w:val="10"/>
      </w:rPr>
      <w:t>,</w:t>
    </w:r>
    <w:r w:rsidRPr="006A53F0">
      <w:rPr>
        <w:color w:val="A6A6A6" w:themeColor="background1" w:themeShade="A6"/>
        <w:sz w:val="10"/>
        <w:szCs w:val="10"/>
      </w:rPr>
      <w:t xml:space="preserve"> </w:t>
    </w:r>
    <w:r w:rsidRPr="0041214D">
      <w:rPr>
        <w:color w:val="A6A6A6" w:themeColor="background1" w:themeShade="A6"/>
        <w:sz w:val="10"/>
        <w:szCs w:val="10"/>
      </w:rPr>
      <w:t>Fritz Müller</w:t>
    </w:r>
  </w:p>
  <w:p w14:paraId="31CB2705" w14:textId="77777777" w:rsidR="006A53F0" w:rsidRPr="0041214D" w:rsidRDefault="006A53F0"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6A53F0" w:rsidRDefault="006A53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A693C" w14:textId="77777777" w:rsidR="006A53F0" w:rsidRDefault="006A53F0">
      <w:r>
        <w:separator/>
      </w:r>
    </w:p>
  </w:footnote>
  <w:footnote w:type="continuationSeparator" w:id="0">
    <w:p w14:paraId="1B66E4D0" w14:textId="77777777" w:rsidR="006A53F0" w:rsidRDefault="006A5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AD753" w14:textId="77777777" w:rsidR="00BE396B" w:rsidRDefault="00BE396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AF329" w14:textId="77777777" w:rsidR="006A53F0" w:rsidRDefault="006A53F0" w:rsidP="008F1259">
    <w:pPr>
      <w:pStyle w:val="Kopfzeile"/>
      <w:tabs>
        <w:tab w:val="clear" w:pos="9072"/>
      </w:tabs>
      <w:ind w:right="-186"/>
      <w:jc w:val="right"/>
    </w:pPr>
  </w:p>
  <w:p w14:paraId="68CF5F6F" w14:textId="77777777" w:rsidR="006A53F0" w:rsidRPr="00BC617B" w:rsidRDefault="006A53F0"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A59CB" w14:textId="77777777" w:rsidR="006A53F0" w:rsidRDefault="006A53F0"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77777777" w:rsidR="006A53F0" w:rsidRPr="00D34C12" w:rsidRDefault="006A53F0"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77777777" w:rsidR="006A53F0" w:rsidRPr="00D34C12" w:rsidRDefault="006A53F0"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A5B37" id="_x0000_t202" coordsize="21600,21600" o:spt="202" path="m,l,21600r21600,l21600,xe">
              <v:stroke joinstyle="miter"/>
              <v:path gradientshapeok="t" o:connecttype="rect"/>
            </v:shapetype>
            <v:shape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6A53F0" w:rsidRPr="00BE396B" w:rsidRDefault="006A53F0" w:rsidP="00027DB4">
                    <w:pPr>
                      <w:pStyle w:val="Titel"/>
                      <w:rPr>
                        <w:bCs/>
                        <w:sz w:val="24"/>
                        <w:szCs w:val="24"/>
                      </w:rPr>
                    </w:pPr>
                    <w:bookmarkStart w:id="1" w:name="_GoBack"/>
                    <w:r w:rsidRPr="00BE396B">
                      <w:rPr>
                        <w:bCs/>
                        <w:sz w:val="24"/>
                        <w:szCs w:val="24"/>
                      </w:rPr>
                      <w:t>PRESSEMITTEILUNG</w:t>
                    </w:r>
                    <w:bookmarkEnd w:id="1"/>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788E"/>
    <w:rsid w:val="000C2EB1"/>
    <w:rsid w:val="000F0D01"/>
    <w:rsid w:val="000F444D"/>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C205E"/>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36681"/>
    <w:rsid w:val="00351701"/>
    <w:rsid w:val="00353F39"/>
    <w:rsid w:val="00360B23"/>
    <w:rsid w:val="00367630"/>
    <w:rsid w:val="00372B94"/>
    <w:rsid w:val="00375C23"/>
    <w:rsid w:val="00382444"/>
    <w:rsid w:val="00383575"/>
    <w:rsid w:val="00383CC0"/>
    <w:rsid w:val="00385C06"/>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A53F0"/>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4A85"/>
    <w:rsid w:val="007E7946"/>
    <w:rsid w:val="007F606E"/>
    <w:rsid w:val="00801315"/>
    <w:rsid w:val="00805334"/>
    <w:rsid w:val="00805D66"/>
    <w:rsid w:val="00817547"/>
    <w:rsid w:val="008279E1"/>
    <w:rsid w:val="00831819"/>
    <w:rsid w:val="00836F4B"/>
    <w:rsid w:val="00852A6A"/>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D0EF4"/>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0BDF"/>
    <w:rsid w:val="00BC617B"/>
    <w:rsid w:val="00BC7D4C"/>
    <w:rsid w:val="00BE0C8C"/>
    <w:rsid w:val="00BE396B"/>
    <w:rsid w:val="00BE6478"/>
    <w:rsid w:val="00C1306E"/>
    <w:rsid w:val="00C266DB"/>
    <w:rsid w:val="00C41618"/>
    <w:rsid w:val="00C44B03"/>
    <w:rsid w:val="00C5559A"/>
    <w:rsid w:val="00C6663D"/>
    <w:rsid w:val="00C72D6F"/>
    <w:rsid w:val="00C73743"/>
    <w:rsid w:val="00CA3B5D"/>
    <w:rsid w:val="00CB1AF7"/>
    <w:rsid w:val="00CB1F27"/>
    <w:rsid w:val="00CB55EE"/>
    <w:rsid w:val="00CC1849"/>
    <w:rsid w:val="00CE54FD"/>
    <w:rsid w:val="00CF6387"/>
    <w:rsid w:val="00D2045A"/>
    <w:rsid w:val="00D251F2"/>
    <w:rsid w:val="00D34C12"/>
    <w:rsid w:val="00D529D3"/>
    <w:rsid w:val="00D63A60"/>
    <w:rsid w:val="00D918DA"/>
    <w:rsid w:val="00D92FED"/>
    <w:rsid w:val="00DA05F6"/>
    <w:rsid w:val="00DB2188"/>
    <w:rsid w:val="00DB52D9"/>
    <w:rsid w:val="00DC0DEF"/>
    <w:rsid w:val="00DC2EE4"/>
    <w:rsid w:val="00DE3226"/>
    <w:rsid w:val="00DE7E33"/>
    <w:rsid w:val="00E015C1"/>
    <w:rsid w:val="00E17884"/>
    <w:rsid w:val="00E233F6"/>
    <w:rsid w:val="00E508E3"/>
    <w:rsid w:val="00E76A3E"/>
    <w:rsid w:val="00E77CB9"/>
    <w:rsid w:val="00E867C7"/>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gemu-group.com/webcode/?webcode=GW-B20" TargetMode="External"/><Relationship Id="rId26" Type="http://schemas.openxmlformats.org/officeDocument/2006/relationships/hyperlink" Target="https://www.gemu-group.com/webcode/?webcode=GW-B56" TargetMode="External"/><Relationship Id="rId3" Type="http://schemas.openxmlformats.org/officeDocument/2006/relationships/customXml" Target="../customXml/item3.xml"/><Relationship Id="rId21" Type="http://schemas.openxmlformats.org/officeDocument/2006/relationships/hyperlink" Target="https://www.gemu-group.com/webcode/?webcode=GW-B42"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gemu-group.com/webcode/?webcode=GW-B46"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gemu-group.com/webcode/?webcode=GW-B22" TargetMode="External"/><Relationship Id="rId29" Type="http://schemas.openxmlformats.org/officeDocument/2006/relationships/hyperlink" Target="http://www.gemu-group.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emu-group.com/webcode/?webcode=GW-B26"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gemu-group.com/webcode/?webcode=GW-BB06" TargetMode="External"/><Relationship Id="rId28"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hyperlink" Target="https://www.gemu-group.com/webcode/?webcode=GW-BB02"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gemu-group.com/webcode/?webcode=GW-B52" TargetMode="External"/><Relationship Id="rId27" Type="http://schemas.openxmlformats.org/officeDocument/2006/relationships/image" Target="media/image2.jpe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Display>DocumentLibraryForm</Display>
  <Edit>DocumentLibraryForm</Edit>
  <New>DocumentLibraryForm</New>
  <MobileDisplayFormUrl/>
  <MobileEditFormUrl/>
  <MobileNewFormUrl/>
</FormTemplates>
</file>

<file path=customXml/item3.xml><?xml version="1.0" encoding="utf-8"?>
<?mso-contentType ?>
<FormTemplates xmlns="http://schemas.microsoft.com/sharepoint/v3/contenttype/forms">
  <Display>NFListDisplayForm</Display>
  <Edit>NFListEditForm</Edit>
  <New>NFListEditForm</New>
</FormTemplates>
</file>

<file path=customXml/item4.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B96493-4E70-4FBF-A29C-949A38E52C48}">
  <ds:schemaRefs/>
</ds:datastoreItem>
</file>

<file path=customXml/itemProps3.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4.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5.xml><?xml version="1.0" encoding="utf-8"?>
<ds:datastoreItem xmlns:ds="http://schemas.openxmlformats.org/officeDocument/2006/customXml" ds:itemID="{33B84CA2-D42E-4415-B8C7-8F8D0E65D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584</Words>
  <Characters>4393</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13</cp:revision>
  <cp:lastPrinted>2018-06-07T05:32:00Z</cp:lastPrinted>
  <dcterms:created xsi:type="dcterms:W3CDTF">2020-07-20T09:08:00Z</dcterms:created>
  <dcterms:modified xsi:type="dcterms:W3CDTF">2020-12-10T12:39:00Z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