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DD2F1D" w:rsidRDefault="00DD2F1D" w:rsidP="00DD2F1D">
      <w:pPr>
        <w:spacing w:line="360" w:lineRule="auto"/>
        <w:rPr>
          <w:rFonts w:cs="Arial"/>
          <w:b/>
          <w:sz w:val="28"/>
          <w:szCs w:val="28"/>
          <w:lang w:val="en-GB"/>
        </w:rPr>
      </w:pPr>
    </w:p>
    <w:p w:rsidR="00DD2F1D" w:rsidRDefault="00DD2F1D" w:rsidP="00DD2F1D">
      <w:pPr>
        <w:tabs>
          <w:tab w:val="left" w:pos="7088"/>
        </w:tabs>
        <w:spacing w:line="360" w:lineRule="auto"/>
        <w:rPr>
          <w:sz w:val="16"/>
          <w:lang w:val="en-US"/>
        </w:rPr>
      </w:pPr>
      <w:r>
        <w:rPr>
          <w:sz w:val="16"/>
          <w:lang w:val="en-US"/>
        </w:rPr>
        <w:t>20</w:t>
      </w:r>
      <w:r w:rsidRPr="00E25683">
        <w:rPr>
          <w:sz w:val="16"/>
          <w:vertAlign w:val="superscript"/>
          <w:lang w:val="en-US"/>
        </w:rPr>
        <w:t>th</w:t>
      </w:r>
      <w:r>
        <w:rPr>
          <w:sz w:val="16"/>
          <w:lang w:val="en-US"/>
        </w:rPr>
        <w:t xml:space="preserve"> October</w:t>
      </w:r>
      <w:r w:rsidRPr="00750448">
        <w:rPr>
          <w:sz w:val="16"/>
          <w:lang w:val="en-US"/>
        </w:rPr>
        <w:t xml:space="preserve"> 2020</w:t>
      </w:r>
    </w:p>
    <w:p w:rsidR="00DD2F1D" w:rsidRDefault="00DD2F1D" w:rsidP="00DD2F1D">
      <w:pPr>
        <w:tabs>
          <w:tab w:val="left" w:pos="7088"/>
        </w:tabs>
        <w:spacing w:line="360" w:lineRule="auto"/>
        <w:rPr>
          <w:sz w:val="16"/>
          <w:lang w:val="en-US"/>
        </w:rPr>
      </w:pPr>
    </w:p>
    <w:p w:rsidR="00766B87" w:rsidRDefault="00766B87" w:rsidP="00766B87">
      <w:pPr>
        <w:spacing w:line="360" w:lineRule="auto"/>
        <w:rPr>
          <w:rFonts w:cs="Arial"/>
          <w:b/>
          <w:sz w:val="28"/>
          <w:szCs w:val="28"/>
          <w:lang w:val="en-GB"/>
        </w:rPr>
      </w:pPr>
      <w:r w:rsidRPr="00766B87">
        <w:rPr>
          <w:rFonts w:cs="Arial"/>
          <w:b/>
          <w:sz w:val="28"/>
          <w:szCs w:val="28"/>
          <w:lang w:val="en-GB"/>
        </w:rPr>
        <w:t xml:space="preserve">New GEMÜ GDR and GSR actuators for pneumatically operated quarter turn valves </w:t>
      </w:r>
    </w:p>
    <w:p w:rsidR="00B5432A" w:rsidRPr="004A7398" w:rsidRDefault="00B5432A" w:rsidP="00B5432A">
      <w:pPr>
        <w:tabs>
          <w:tab w:val="left" w:pos="7088"/>
        </w:tabs>
        <w:spacing w:line="360" w:lineRule="auto"/>
        <w:rPr>
          <w:sz w:val="14"/>
          <w:szCs w:val="18"/>
          <w:lang w:val="en-US"/>
        </w:rPr>
      </w:pPr>
      <w:bookmarkStart w:id="0" w:name="_GoBack"/>
      <w:bookmarkEnd w:id="0"/>
    </w:p>
    <w:p w:rsidR="00766B87" w:rsidRPr="00766B87" w:rsidRDefault="00766B87" w:rsidP="00766B87">
      <w:pPr>
        <w:spacing w:line="360" w:lineRule="auto"/>
        <w:rPr>
          <w:rFonts w:eastAsiaTheme="minorEastAsia" w:cs="Arial"/>
          <w:sz w:val="22"/>
          <w:szCs w:val="22"/>
          <w:lang w:val="en-US" w:eastAsia="zh-CN"/>
        </w:rPr>
      </w:pPr>
      <w:r w:rsidRPr="00766B87">
        <w:rPr>
          <w:rFonts w:eastAsiaTheme="minorEastAsia" w:cs="Arial"/>
          <w:sz w:val="22"/>
          <w:szCs w:val="22"/>
          <w:lang w:val="en-GB"/>
        </w:rPr>
        <w:t xml:space="preserve">The valve specialist GEMÜ is expanding its range of pneumatically operated butterfly valves and ball </w:t>
      </w:r>
      <w:proofErr w:type="gramStart"/>
      <w:r w:rsidRPr="00766B87">
        <w:rPr>
          <w:rFonts w:eastAsiaTheme="minorEastAsia" w:cs="Arial"/>
          <w:sz w:val="22"/>
          <w:szCs w:val="22"/>
          <w:lang w:val="en-GB"/>
        </w:rPr>
        <w:t>valves, and</w:t>
      </w:r>
      <w:proofErr w:type="gramEnd"/>
      <w:r w:rsidRPr="00766B87">
        <w:rPr>
          <w:rFonts w:eastAsiaTheme="minorEastAsia" w:cs="Arial"/>
          <w:sz w:val="22"/>
          <w:szCs w:val="22"/>
          <w:lang w:val="en-GB"/>
        </w:rPr>
        <w:t xml:space="preserve"> will also offer versions with simple GEMÜ GDR or GSR basic actuators in the future.</w:t>
      </w:r>
      <w:r w:rsidRPr="00766B87">
        <w:rPr>
          <w:rFonts w:eastAsiaTheme="minorEastAsia" w:cs="Arial"/>
          <w:sz w:val="22"/>
          <w:szCs w:val="22"/>
          <w:lang w:val="en-GB"/>
        </w:rPr>
        <w:br/>
      </w:r>
      <w:r w:rsidRPr="00766B87">
        <w:rPr>
          <w:rFonts w:eastAsiaTheme="minorEastAsia" w:cs="Arial"/>
          <w:sz w:val="22"/>
          <w:szCs w:val="22"/>
          <w:lang w:val="en-GB"/>
        </w:rPr>
        <w:br/>
        <w:t xml:space="preserve">The GEMÜ GDR and GSR basic actuators are available for pneumatically operated butterfly valves and ball valves. The single acting design of GEMÜ GSR and the double acting design of GEMÜ GDR are suited to simple open/close applications in non-corrosive environments. The setting range for the end positions ± 5°. The actuators can be operated with a control pressure of 2.5 bar minimum and 8 bar </w:t>
      </w:r>
      <w:proofErr w:type="gramStart"/>
      <w:r w:rsidRPr="00766B87">
        <w:rPr>
          <w:rFonts w:eastAsiaTheme="minorEastAsia" w:cs="Arial"/>
          <w:sz w:val="22"/>
          <w:szCs w:val="22"/>
          <w:lang w:val="en-GB"/>
        </w:rPr>
        <w:t>maximum, and</w:t>
      </w:r>
      <w:proofErr w:type="gramEnd"/>
      <w:r w:rsidRPr="00766B87">
        <w:rPr>
          <w:rFonts w:eastAsiaTheme="minorEastAsia" w:cs="Arial"/>
          <w:sz w:val="22"/>
          <w:szCs w:val="22"/>
          <w:lang w:val="en-GB"/>
        </w:rPr>
        <w:t xml:space="preserve"> are suited to low to medium cycle duties. The optical position is indicated via a trigger cam with scale ring, allowing the position of the butterfly disc in the piping to be determined quickly and easily. </w:t>
      </w:r>
    </w:p>
    <w:p w:rsidR="00766B87" w:rsidRPr="00766B87" w:rsidRDefault="00766B87" w:rsidP="00766B87">
      <w:pPr>
        <w:spacing w:line="360" w:lineRule="auto"/>
        <w:rPr>
          <w:rFonts w:cs="Arial"/>
          <w:sz w:val="22"/>
          <w:szCs w:val="22"/>
          <w:lang w:val="en-US"/>
        </w:rPr>
      </w:pPr>
      <w:r w:rsidRPr="00766B87">
        <w:rPr>
          <w:rFonts w:eastAsiaTheme="minorEastAsia" w:cs="Arial"/>
          <w:sz w:val="22"/>
          <w:szCs w:val="22"/>
          <w:lang w:val="en-GB"/>
        </w:rPr>
        <w:t xml:space="preserve">The standardized flanged connection according to DIN EN ISO 5211 from F03 to F14 enables quick and easy fitting onto GEMÜ quarter turn valves with nominal sizes up to DN 350 maximum. The actuators also feature an interface </w:t>
      </w:r>
      <w:r w:rsidRPr="00766B87">
        <w:rPr>
          <w:rFonts w:cs="Arial"/>
          <w:sz w:val="22"/>
          <w:szCs w:val="22"/>
          <w:lang w:val="en-GB"/>
        </w:rPr>
        <w:t xml:space="preserve">according to VDI/VDE3845 </w:t>
      </w:r>
      <w:r w:rsidRPr="00766B87">
        <w:rPr>
          <w:rFonts w:eastAsiaTheme="minorEastAsia" w:cs="Arial"/>
          <w:sz w:val="22"/>
          <w:szCs w:val="22"/>
          <w:lang w:val="en-GB"/>
        </w:rPr>
        <w:t xml:space="preserve">for </w:t>
      </w:r>
      <w:r w:rsidRPr="00766B87">
        <w:rPr>
          <w:rFonts w:cs="Arial"/>
          <w:sz w:val="22"/>
          <w:szCs w:val="22"/>
          <w:lang w:val="en-GB"/>
        </w:rPr>
        <w:t xml:space="preserve">position indicators, </w:t>
      </w:r>
      <w:r w:rsidRPr="00766B87">
        <w:rPr>
          <w:rFonts w:eastAsiaTheme="minorEastAsia" w:cs="Arial"/>
          <w:sz w:val="22"/>
          <w:szCs w:val="22"/>
          <w:lang w:val="en-GB"/>
        </w:rPr>
        <w:t>pilot valves and other accessories</w:t>
      </w:r>
      <w:r w:rsidRPr="00766B87">
        <w:rPr>
          <w:rFonts w:cs="Arial"/>
          <w:sz w:val="22"/>
          <w:szCs w:val="22"/>
          <w:lang w:val="en-GB"/>
        </w:rPr>
        <w:t xml:space="preserve">. Because of </w:t>
      </w:r>
      <w:r w:rsidRPr="00766B87">
        <w:rPr>
          <w:rFonts w:eastAsiaTheme="minorEastAsia" w:cs="Arial"/>
          <w:sz w:val="22"/>
          <w:szCs w:val="22"/>
          <w:lang w:val="en-GB"/>
        </w:rPr>
        <w:t xml:space="preserve">the aluminium housing and the epoxy-coated cover, actuators are protected against corrosion. </w:t>
      </w:r>
    </w:p>
    <w:p w:rsidR="00766B87" w:rsidRPr="00766B87" w:rsidRDefault="00766B87" w:rsidP="00766B87">
      <w:pPr>
        <w:spacing w:line="360" w:lineRule="auto"/>
        <w:rPr>
          <w:rFonts w:eastAsiaTheme="minorEastAsia" w:cs="Arial"/>
          <w:noProof/>
          <w:sz w:val="22"/>
          <w:szCs w:val="22"/>
          <w:lang w:val="en-US" w:eastAsia="zh-CN"/>
        </w:rPr>
      </w:pPr>
      <w:r>
        <w:rPr>
          <w:noProof/>
        </w:rPr>
        <w:lastRenderedPageBreak/>
        <w:drawing>
          <wp:inline distT="0" distB="0" distL="0" distR="0">
            <wp:extent cx="3297331" cy="2038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993" cy="2041850"/>
                    </a:xfrm>
                    <a:prstGeom prst="rect">
                      <a:avLst/>
                    </a:prstGeom>
                    <a:noFill/>
                    <a:ln>
                      <a:noFill/>
                    </a:ln>
                  </pic:spPr>
                </pic:pic>
              </a:graphicData>
            </a:graphic>
          </wp:inline>
        </w:drawing>
      </w:r>
    </w:p>
    <w:p w:rsidR="00766B87" w:rsidRDefault="00766B87" w:rsidP="00766B87">
      <w:pPr>
        <w:spacing w:line="360" w:lineRule="auto"/>
        <w:rPr>
          <w:rFonts w:eastAsiaTheme="minorEastAsia" w:cs="Arial"/>
          <w:sz w:val="22"/>
          <w:szCs w:val="22"/>
          <w:lang w:val="en-GB"/>
        </w:rPr>
      </w:pPr>
      <w:r w:rsidRPr="00766B87">
        <w:rPr>
          <w:rFonts w:eastAsiaTheme="minorEastAsia" w:cs="Arial"/>
          <w:sz w:val="22"/>
          <w:szCs w:val="22"/>
          <w:lang w:val="en-GB"/>
        </w:rPr>
        <w:t>GEMÜ GDR pneumatic actuator for quarter turn valves</w:t>
      </w:r>
    </w:p>
    <w:p w:rsidR="00766B87" w:rsidRDefault="00766B87" w:rsidP="00766B87">
      <w:pPr>
        <w:spacing w:line="360" w:lineRule="auto"/>
        <w:rPr>
          <w:rFonts w:eastAsiaTheme="minorEastAsia" w:cs="Arial"/>
          <w:sz w:val="22"/>
          <w:szCs w:val="22"/>
          <w:lang w:val="en-GB"/>
        </w:rPr>
      </w:pPr>
    </w:p>
    <w:p w:rsidR="00766B87" w:rsidRDefault="00766B87" w:rsidP="00766B87">
      <w:pPr>
        <w:spacing w:line="360" w:lineRule="auto"/>
        <w:rPr>
          <w:rFonts w:eastAsiaTheme="minorEastAsia" w:cs="Arial"/>
          <w:sz w:val="22"/>
          <w:szCs w:val="22"/>
          <w:lang w:val="en-GB"/>
        </w:rPr>
      </w:pPr>
    </w:p>
    <w:p w:rsidR="00766B87" w:rsidRPr="00766B87" w:rsidRDefault="00766B87" w:rsidP="00766B87">
      <w:pPr>
        <w:spacing w:line="360" w:lineRule="auto"/>
        <w:rPr>
          <w:rFonts w:eastAsiaTheme="minorEastAsia" w:cs="Arial"/>
          <w:sz w:val="22"/>
          <w:szCs w:val="22"/>
          <w:lang w:val="en-US" w:eastAsia="zh-CN"/>
        </w:rPr>
      </w:pPr>
    </w:p>
    <w:p w:rsidR="005D4C43" w:rsidRDefault="005D4C43"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0"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731EB5"/>
    <w:rsid w:val="00734B9D"/>
    <w:rsid w:val="007375B4"/>
    <w:rsid w:val="00741903"/>
    <w:rsid w:val="00747743"/>
    <w:rsid w:val="00750448"/>
    <w:rsid w:val="00753936"/>
    <w:rsid w:val="00766A2D"/>
    <w:rsid w:val="00766B87"/>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432A"/>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2F1D"/>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62CF0A8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8D3E-3397-4DC4-BE80-6B64052B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30</cp:revision>
  <cp:lastPrinted>2017-08-14T14:05:00Z</cp:lastPrinted>
  <dcterms:created xsi:type="dcterms:W3CDTF">2018-10-01T12:15:00Z</dcterms:created>
  <dcterms:modified xsi:type="dcterms:W3CDTF">2020-10-20T10:11:00Z</dcterms:modified>
</cp:coreProperties>
</file>