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750448" w:rsidP="00B37265">
      <w:pPr>
        <w:tabs>
          <w:tab w:val="left" w:pos="7088"/>
        </w:tabs>
        <w:spacing w:line="360" w:lineRule="auto"/>
        <w:rPr>
          <w:sz w:val="14"/>
          <w:szCs w:val="18"/>
          <w:lang w:val="en-US"/>
        </w:rPr>
      </w:pPr>
      <w:r w:rsidRPr="00750448">
        <w:rPr>
          <w:sz w:val="16"/>
          <w:lang w:val="en-US"/>
        </w:rPr>
        <w:t>10</w:t>
      </w:r>
      <w:r w:rsidR="00A11D75" w:rsidRPr="00750448">
        <w:rPr>
          <w:sz w:val="16"/>
          <w:vertAlign w:val="superscript"/>
          <w:lang w:val="en-US"/>
        </w:rPr>
        <w:t>th</w:t>
      </w:r>
      <w:r w:rsidR="00B37265" w:rsidRPr="00750448">
        <w:rPr>
          <w:sz w:val="16"/>
          <w:lang w:val="en-US"/>
        </w:rPr>
        <w:t xml:space="preserve"> </w:t>
      </w:r>
      <w:r w:rsidR="007375B4" w:rsidRPr="00750448">
        <w:rPr>
          <w:sz w:val="16"/>
          <w:lang w:val="en-US"/>
        </w:rPr>
        <w:t>March</w:t>
      </w:r>
      <w:r w:rsidR="008B56D8" w:rsidRPr="00750448">
        <w:rPr>
          <w:sz w:val="16"/>
          <w:lang w:val="en-US"/>
        </w:rPr>
        <w:t xml:space="preserve"> 2020</w:t>
      </w:r>
    </w:p>
    <w:p w:rsidR="00A65266" w:rsidRPr="00DE11BC" w:rsidRDefault="00A65266" w:rsidP="00F3788D">
      <w:pPr>
        <w:tabs>
          <w:tab w:val="left" w:pos="7088"/>
        </w:tabs>
        <w:spacing w:line="360" w:lineRule="auto"/>
        <w:rPr>
          <w:rFonts w:cs="Arial"/>
          <w:sz w:val="16"/>
          <w:lang w:val="en-US"/>
        </w:rPr>
      </w:pPr>
    </w:p>
    <w:p w:rsidR="007375B4" w:rsidRDefault="007375B4" w:rsidP="007375B4">
      <w:pPr>
        <w:spacing w:line="360" w:lineRule="auto"/>
        <w:rPr>
          <w:rFonts w:cs="Arial"/>
          <w:b/>
          <w:sz w:val="28"/>
          <w:lang w:val="en-US"/>
        </w:rPr>
      </w:pPr>
      <w:r w:rsidRPr="007375B4">
        <w:rPr>
          <w:rFonts w:cs="Arial"/>
          <w:b/>
          <w:sz w:val="28"/>
          <w:lang w:val="en-US"/>
        </w:rPr>
        <w:t>GEMÜ globe valves are granted USP Class VI certification</w:t>
      </w:r>
    </w:p>
    <w:p w:rsidR="007375B4" w:rsidRPr="007375B4" w:rsidRDefault="007375B4" w:rsidP="007375B4">
      <w:pPr>
        <w:spacing w:line="360" w:lineRule="auto"/>
        <w:rPr>
          <w:rFonts w:cs="Arial"/>
          <w:b/>
          <w:sz w:val="28"/>
          <w:szCs w:val="28"/>
          <w:lang w:val="en-US"/>
        </w:rPr>
      </w:pPr>
    </w:p>
    <w:p w:rsidR="007375B4" w:rsidRDefault="007375B4" w:rsidP="007375B4">
      <w:pPr>
        <w:spacing w:line="360" w:lineRule="auto"/>
        <w:jc w:val="both"/>
        <w:rPr>
          <w:rFonts w:cs="Arial"/>
          <w:b/>
          <w:lang w:val="en-US"/>
        </w:rPr>
      </w:pPr>
      <w:r w:rsidRPr="007375B4">
        <w:rPr>
          <w:rFonts w:cs="Arial"/>
          <w:b/>
          <w:lang w:val="en-US"/>
        </w:rPr>
        <w:t>The GEMÜ globe valves 507, 550 and 554 with stainless steel valve bodies and PTFE seals from the valve specialist GEMÜ have been awarded approval in accordance with USP Class VI. They now comply with the prerequisites for application in the medical and pharmaceutical industries.</w:t>
      </w:r>
    </w:p>
    <w:p w:rsidR="007375B4" w:rsidRPr="007375B4" w:rsidRDefault="007375B4" w:rsidP="007375B4">
      <w:pPr>
        <w:spacing w:line="360" w:lineRule="auto"/>
        <w:jc w:val="both"/>
        <w:rPr>
          <w:rFonts w:cs="Arial"/>
          <w:b/>
          <w:lang w:val="en-US"/>
        </w:rPr>
      </w:pPr>
    </w:p>
    <w:p w:rsidR="007375B4" w:rsidRDefault="007375B4" w:rsidP="007375B4">
      <w:pPr>
        <w:spacing w:line="360" w:lineRule="auto"/>
        <w:jc w:val="both"/>
        <w:rPr>
          <w:rFonts w:cs="Arial"/>
          <w:lang w:val="en-US"/>
        </w:rPr>
      </w:pPr>
      <w:r w:rsidRPr="007375B4">
        <w:rPr>
          <w:rFonts w:cs="Arial"/>
          <w:lang w:val="en-US"/>
        </w:rPr>
        <w:t>The U.S. Food and Drug Administration (FDA) divides the plastics used in the medical and pharmaceutical industries into six biocompatibility classes in the American Drugs and Medicines Register (USP). The most stringent of the six categories is the USP Class VI classification. It is the prerequisite for use of the materials in the medical and pharmaceutical industries.</w:t>
      </w:r>
    </w:p>
    <w:p w:rsidR="007375B4" w:rsidRPr="007375B4" w:rsidRDefault="007375B4" w:rsidP="007375B4">
      <w:pPr>
        <w:spacing w:line="360" w:lineRule="auto"/>
        <w:jc w:val="both"/>
        <w:rPr>
          <w:rFonts w:cs="Arial"/>
          <w:lang w:val="en-US"/>
        </w:rPr>
      </w:pPr>
    </w:p>
    <w:p w:rsidR="007375B4" w:rsidRPr="007375B4" w:rsidRDefault="007375B4" w:rsidP="007375B4">
      <w:pPr>
        <w:spacing w:line="360" w:lineRule="auto"/>
        <w:jc w:val="both"/>
        <w:rPr>
          <w:rFonts w:cs="Arial"/>
          <w:lang w:val="en-US"/>
        </w:rPr>
      </w:pPr>
      <w:r w:rsidRPr="007375B4">
        <w:rPr>
          <w:rFonts w:cs="Arial"/>
          <w:lang w:val="en-US"/>
        </w:rPr>
        <w:t xml:space="preserve">With immediate effect, the GEMÜ globe valves 507, 550 and 554 with PTFE gland packing (GEMÜ code 5P) and </w:t>
      </w:r>
      <w:proofErr w:type="gramStart"/>
      <w:r w:rsidRPr="007375B4">
        <w:rPr>
          <w:rFonts w:cs="Arial"/>
          <w:lang w:val="en-US"/>
        </w:rPr>
        <w:t>stainless st</w:t>
      </w:r>
      <w:bookmarkStart w:id="0" w:name="_GoBack"/>
      <w:bookmarkEnd w:id="0"/>
      <w:r w:rsidRPr="007375B4">
        <w:rPr>
          <w:rFonts w:cs="Arial"/>
          <w:lang w:val="en-US"/>
        </w:rPr>
        <w:t>eel</w:t>
      </w:r>
      <w:proofErr w:type="gramEnd"/>
      <w:r w:rsidRPr="007375B4">
        <w:rPr>
          <w:rFonts w:cs="Arial"/>
          <w:lang w:val="en-US"/>
        </w:rPr>
        <w:t xml:space="preserve"> valve bodies (GEMÜ code 37, 34 or C2) now have certification in accordance with USP Class VI and are therefore approved for use in the medical and pharmaceutical industries.</w:t>
      </w:r>
    </w:p>
    <w:p w:rsidR="005F41F3" w:rsidRDefault="005F41F3" w:rsidP="00F3788D">
      <w:pPr>
        <w:autoSpaceDE w:val="0"/>
        <w:autoSpaceDN w:val="0"/>
        <w:adjustRightInd w:val="0"/>
        <w:spacing w:line="360" w:lineRule="auto"/>
        <w:rPr>
          <w:rFonts w:cs="Arial"/>
          <w:b/>
          <w:lang w:val="en-US"/>
        </w:rPr>
      </w:pPr>
    </w:p>
    <w:p w:rsidR="007375B4" w:rsidRDefault="007375B4" w:rsidP="00F3788D">
      <w:pPr>
        <w:autoSpaceDE w:val="0"/>
        <w:autoSpaceDN w:val="0"/>
        <w:adjustRightInd w:val="0"/>
        <w:spacing w:line="360" w:lineRule="auto"/>
        <w:rPr>
          <w:rFonts w:cs="Arial"/>
          <w:b/>
          <w:lang w:val="en-US"/>
        </w:rPr>
      </w:pPr>
    </w:p>
    <w:p w:rsidR="007375B4" w:rsidRDefault="007375B4"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9"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0"/>
      <w:footerReference w:type="default" r:id="rId11"/>
      <w:headerReference w:type="first" r:id="rId12"/>
      <w:footerReference w:type="first" r:id="rId13"/>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645ED"/>
    <w:rsid w:val="00566FB5"/>
    <w:rsid w:val="00574C6D"/>
    <w:rsid w:val="005B5508"/>
    <w:rsid w:val="005B622D"/>
    <w:rsid w:val="005B77BA"/>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D5431"/>
    <w:rsid w:val="006E41C5"/>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6C172E6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emu-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56F7-5DF5-4885-B748-A4DADC1E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25</cp:revision>
  <cp:lastPrinted>2017-08-14T14:05:00Z</cp:lastPrinted>
  <dcterms:created xsi:type="dcterms:W3CDTF">2018-10-01T12:15:00Z</dcterms:created>
  <dcterms:modified xsi:type="dcterms:W3CDTF">2020-03-10T14:52:00Z</dcterms:modified>
</cp:coreProperties>
</file>