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1E625F" w:rsidRDefault="001E625F" w:rsidP="001E625F">
      <w:pPr>
        <w:rPr>
          <w:b/>
          <w:sz w:val="24"/>
        </w:rPr>
      </w:pPr>
      <w:r>
        <w:rPr>
          <w:lang w:val="es-ES"/>
          <w:rFonts w:ascii="Arial" w:cs="Times New Roman" w:eastAsia="Times New Roman" w:hAnsi="Arial"/>
          <w:b w:val="on"/>
          <w:sz w:val="24"/>
        </w:rPr>
        <w:t xml:space="preserve">Instalación y puesta en funcionamiento seguras de las válvulas de diafragma con el adaptador multifuncional GEMÜ PPF</w:t>
      </w:r>
    </w:p>
    <w:p w:rsidR="001E625F" w:rsidRDefault="001E625F" w:rsidP="001E625F">
      <w:pPr>
        <w:rPr>
          <w:rFonts w:cs="Arial"/>
        </w:rPr>
      </w:pPr>
    </w:p>
    <w:p w:rsidR="001E625F" w:rsidRPr="00BC7D4C" w:rsidRDefault="001E625F" w:rsidP="001E625F">
      <w:pPr>
        <w:rPr>
          <w:b/>
          <w:sz w:val="22"/>
          <w:szCs w:val="22"/>
        </w:rPr>
      </w:pPr>
      <w:proofErr w:type="spellStart"/>
      <w:proofErr w:type="spellEnd"/>
      <w:proofErr w:type="spellStart"/>
      <w:proofErr w:type="spellEnd"/>
      <w:r>
        <w:rPr>
          <w:lang w:val="es-ES"/>
          <w:rFonts w:ascii="Arial" w:cs="Times New Roman" w:eastAsia="Times New Roman" w:hAnsi="Arial"/>
          <w:b w:val="on"/>
          <w:sz w:val="22"/>
        </w:rPr>
        <w:t xml:space="preserve">Los adaptadores multifuncionales GEMÜ PPF (Pressure, Passivation, Flushing) impiden el acceso de partículas extrañas durante el montaje de las válvulas de diafragma, por lo que suponen un gran ahorro en gastos.</w:t>
      </w:r>
    </w:p>
    <w:p w:rsidR="001E625F" w:rsidRDefault="001E625F" w:rsidP="001E625F">
      <w:pPr>
        <w:rPr>
          <w:sz w:val="22"/>
          <w:szCs w:val="22"/>
        </w:rPr>
      </w:pPr>
    </w:p>
    <w:p w:rsidR="001E625F" w:rsidRPr="00BC7D4C" w:rsidRDefault="001E625F" w:rsidP="001E625F">
      <w:pPr>
        <w:rPr>
          <w:sz w:val="22"/>
          <w:szCs w:val="22"/>
        </w:rPr>
      </w:pPr>
      <w:r>
        <w:rPr>
          <w:lang w:val="es-ES"/>
          <w:rFonts w:ascii="Arial" w:cs="Times New Roman" w:eastAsia="Times New Roman" w:hAnsi="Arial"/>
          <w:sz w:val="22"/>
        </w:rPr>
        <w:t xml:space="preserve">En principio, existe un riesgo de contaminación durante cualquier trabajo de montaje en las tuberías, como la instalación de válvulas. Los cuerpos extraños o la contaminación en los sistemas de tuberías pueden hacer que, por ejemplo, tenga que desechar un lote de medicamentos, cosa que puede tener graves consecuencias económicas. Aunque más grave aún es el riesgo de no detectar la contaminación a tiempo y que esta pueda causar daños a los pacientes. </w:t>
      </w:r>
    </w:p>
    <w:p w:rsidR="001E625F" w:rsidRPr="00BC7D4C" w:rsidRDefault="001E625F" w:rsidP="001E625F">
      <w:pPr>
        <w:rPr>
          <w:strike/>
          <w:sz w:val="22"/>
          <w:szCs w:val="22"/>
        </w:rPr>
      </w:pPr>
      <w:r>
        <w:rPr>
          <w:lang w:val="es-ES"/>
          <w:rFonts w:ascii="Arial" w:cs="Times New Roman" w:eastAsia="Times New Roman" w:hAnsi="Arial"/>
          <w:strike w:val="off"/>
          <w:sz w:val="22"/>
        </w:rPr>
        <w:t xml:space="preserve">Otro riesgo asociado a la economía y a la planificación es que los cuerpos extraños también pueden bloquear o incluso dañar los componentes de instalaciones, como las bombas y los intercambiadores térmicos, lo que podría provocar la interrupción del proceso. </w:t>
      </w:r>
      <w:r>
        <w:rPr>
          <w:lang w:val="es-ES"/>
          <w:rFonts w:ascii="Arial" w:cs="Times New Roman" w:eastAsia="Times New Roman" w:hAnsi="Arial"/>
          <w:strike w:val="on"/>
          <w:sz w:val="22"/>
        </w:rPr>
        <w:t xml:space="preserve"> </w:t>
      </w:r>
    </w:p>
    <w:p w:rsidR="001E625F" w:rsidRPr="00BC7D4C" w:rsidRDefault="001E625F" w:rsidP="001E625F">
      <w:pPr>
        <w:rPr>
          <w:sz w:val="22"/>
          <w:szCs w:val="22"/>
        </w:rPr>
      </w:pPr>
      <w:proofErr w:type="spellStart"/>
      <w:proofErr w:type="spellEnd"/>
      <w:proofErr w:type="spellStart"/>
      <w:proofErr w:type="spellEnd"/>
      <w:r>
        <w:rPr>
          <w:lang w:val="es-ES"/>
          <w:rFonts w:ascii="Arial" w:cs="Times New Roman" w:eastAsia="Times New Roman" w:hAnsi="Arial"/>
          <w:sz w:val="22"/>
        </w:rPr>
        <w:t xml:space="preserve">Con el adaptador multifuncional estático GEMÜ PPF (</w:t>
      </w:r>
      <w:r>
        <w:rPr>
          <w:lang w:val="es-ES"/>
          <w:rFonts w:ascii="Arial" w:cs="Times New Roman" w:eastAsia="Times New Roman" w:hAnsi="Arial"/>
          <w:b w:val="on"/>
          <w:sz w:val="22"/>
        </w:rPr>
        <w:t xml:space="preserve">P</w:t>
      </w:r>
      <w:r>
        <w:rPr>
          <w:lang w:val="es-ES"/>
          <w:rFonts w:ascii="Arial" w:cs="Times New Roman" w:eastAsia="Times New Roman" w:hAnsi="Arial"/>
          <w:sz w:val="22"/>
        </w:rPr>
        <w:t xml:space="preserve">ressure, </w:t>
      </w:r>
      <w:r>
        <w:rPr>
          <w:lang w:val="es-ES"/>
          <w:rFonts w:ascii="Arial" w:cs="Times New Roman" w:eastAsia="Times New Roman" w:hAnsi="Arial"/>
          <w:b w:val="on"/>
          <w:sz w:val="22"/>
        </w:rPr>
        <w:t xml:space="preserve">P</w:t>
      </w:r>
      <w:r>
        <w:rPr>
          <w:lang w:val="es-ES"/>
          <w:rFonts w:ascii="Arial" w:cs="Times New Roman" w:eastAsia="Times New Roman" w:hAnsi="Arial"/>
          <w:sz w:val="22"/>
        </w:rPr>
        <w:t xml:space="preserve">assivation, </w:t>
      </w:r>
      <w:r>
        <w:rPr>
          <w:lang w:val="es-ES"/>
          <w:rFonts w:ascii="Arial" w:cs="Times New Roman" w:eastAsia="Times New Roman" w:hAnsi="Arial"/>
          <w:b w:val="on"/>
          <w:sz w:val="22"/>
        </w:rPr>
        <w:t xml:space="preserve">F</w:t>
      </w:r>
      <w:r>
        <w:rPr>
          <w:lang w:val="es-ES"/>
          <w:rFonts w:ascii="Arial" w:cs="Times New Roman" w:eastAsia="Times New Roman" w:hAnsi="Arial"/>
          <w:sz w:val="22"/>
        </w:rPr>
        <w:t xml:space="preserve">lushing)</w:t>
      </w:r>
      <w:r>
        <w:rPr>
          <w:lang w:val="es-ES"/>
          <w:rFonts w:ascii="Arial" w:cs="Times New Roman" w:eastAsia="Times New Roman" w:hAnsi="Arial"/>
          <w:b w:val="on"/>
          <w:sz w:val="22"/>
        </w:rPr>
        <w:t xml:space="preserve"> </w:t>
      </w:r>
      <w:r>
        <w:rPr>
          <w:lang w:val="es-ES"/>
          <w:rFonts w:ascii="Arial" w:cs="Times New Roman" w:eastAsia="Times New Roman" w:hAnsi="Arial"/>
          <w:sz w:val="22"/>
        </w:rPr>
        <w:t xml:space="preserve">de acero inoxidable 1.4435, se evita la entrada de partículas extrañas durante el montaje de las válvulas de diafragma. El adaptador se monta en el cuerpo de la válvula inmediatamente después de desmontar el accionamiento y el diafragma de la válvula y ofrece así una protección inmediata a su asiento. Solo se puede retirar el GEMÜ PPF una vez que la instalación haya sido completada, pero debe hacerse antes de la esterilización de la instalación. El cierre a lo largo del nervio y hacia fuera se lleva a cabo con una junta de EPDM conforme con la FDA y la USP Clase VI. El tipo de fijación se lleva a cabo, como es sabido de las válvulas de diafragma, con cuatro tornillos o, en el caso del tamaño del diafragma 100, ocho tornillos. Una vez colocado el adaptador multifuncional en el cuerpo de la válvula, este puede utilizarse como transmisión de gas de soldadura para soldar los cuerpos. La iniciación o transmisión de conexión del fluido de pasivación para proteger la superficie de la corrosión puede llevarse a cabo también con el adaptador.</w:t>
      </w:r>
    </w:p>
    <w:p w:rsidR="001E625F" w:rsidRPr="00BC7D4C" w:rsidRDefault="001E625F" w:rsidP="001E625F">
      <w:pPr>
        <w:rPr>
          <w:sz w:val="22"/>
          <w:szCs w:val="22"/>
        </w:rPr>
      </w:pPr>
      <w:proofErr w:type="spellStart"/>
      <w:proofErr w:type="spellEnd"/>
      <w:r>
        <w:rPr>
          <w:lang w:val="es-ES"/>
          <w:rFonts w:ascii="Arial" w:cs="Times New Roman" w:eastAsia="Times New Roman" w:hAnsi="Arial"/>
          <w:sz w:val="22"/>
        </w:rPr>
        <w:t xml:space="preserve">Para realizar un examen endoscópico, se puede introducir una cámara en el sistema de tuberías mediante las conexiones del GEMÜ PPF, así como una manguera para tareas de lavado. Puesto que el adaptador se fabrica utilizando el diámetro completo del tubo, este diseño permite un proceso de lavado óptimo que puede realizarse en ambas direcciones de flujo. También es posible llevar a cabo una prueba de presión final con el GEMÜ PPF con una presión de trabajo de hasta 16 bares.</w:t>
      </w:r>
    </w:p>
    <w:p w:rsidR="001E625F" w:rsidRPr="00BC7D4C" w:rsidRDefault="001E625F" w:rsidP="001E625F">
      <w:pPr>
        <w:rPr>
          <w:sz w:val="22"/>
          <w:szCs w:val="22"/>
        </w:rPr>
      </w:pPr>
      <w:r>
        <w:rPr>
          <w:lang w:val="es-ES"/>
          <w:rFonts w:ascii="Arial" w:cs="Times New Roman" w:eastAsia="Times New Roman" w:hAnsi="Arial"/>
          <w:sz w:val="22"/>
        </w:rPr>
        <w:t xml:space="preserve">Los adaptadores multifuncionales reutilizables han sido diseñados para diferentes tamaños de diafragma y están disponibles en los tamaños desde MG 8 a MG 100. Así, GEMÜ ofrece una solución cómoda y segura para evitar la contaminación o la entrada de cuerpos extraños durante el montaje de válvulas en tuberías.</w:t>
      </w:r>
    </w:p>
    <w:p w:rsidR="001E625F" w:rsidRDefault="001E625F" w:rsidP="001E625F">
      <w:pPr>
        <w:autoSpaceDE w:val="0"/>
        <w:autoSpaceDN w:val="0"/>
        <w:adjustRightInd w:val="0"/>
        <w:spacing w:line="360" w:lineRule="auto"/>
        <w:rPr>
          <w:rFonts w:cs="Arial"/>
          <w:b/>
          <w:szCs w:val="22"/>
        </w:rPr>
      </w:pPr>
    </w:p>
    <w:p w:rsidR="00D542C3" w:rsidRDefault="001E625F" w:rsidP="001E625F">
      <w:pPr>
        <w:autoSpaceDE w:val="0"/>
        <w:autoSpaceDN w:val="0"/>
        <w:adjustRightInd w:val="0"/>
        <w:spacing w:line="360" w:lineRule="auto"/>
      </w:pPr>
      <w:r>
        <w:rPr>
          <w:lang w:val="es-ES"/>
          <w:rFonts w:ascii="Arial" w:cs="Arial" w:eastAsia="Times New Roman" w:hAnsi="Arial"/>
          <w:b w:val="on"/>
          <w:sz w:val="20"/>
        </w:rPr>
        <w:t xml:space="preserve">Pie de foto: adaptador multifuncional GEMÜ PPF</w:t>
      </w:r>
    </w:p>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5F"/>
    <w:rsid w:val="000F046F"/>
    <w:rsid w:val="001E625F"/>
    <w:rsid w:val="008B4E47"/>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0F33"/>
  <w15:chartTrackingRefBased/>
  <w15:docId w15:val="{82F5493F-F5B3-4A8F-8FFB-CEC18E14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1E625F"/>
    <w:pPr>
      <w:spacing w:after="0" w:line="320" w:lineRule="exact"/>
    </w:pPr>
    <w:rPr>
      <w:rFonts w:eastAsia="Times New Roman" w:cs="Times New Roman"/>
      <w:szCs w:val="20"/>
      <w:lang w:eastAsia="de-DE"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 xmlns:star_td="http://www.star-group.net/schemas/transit/filters/textdata"><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2020-05-28T14:22:00Z</dcterms:created>
  <dcterms:modified xsi:type="dcterms:W3CDTF">2020-05-28T14:23:00Z</dcterms:modified>
</cp:coreProperties>
</file>