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4D486E" w:rsidRDefault="004D486E" w:rsidP="004D486E">
      <w:r>
        <w:rPr>
          <w:lang w:val="es-ES"/>
          <w:rFonts w:ascii="Arial" w:cs="minorBidi" w:eastAsia="minorHAnsi" w:hAnsi="Arial" w:cstheme="minorBidi" w:eastAsiaTheme="minorHAnsi"/>
          <w:sz w:val="20"/>
        </w:rPr>
        <w:t xml:space="preserve">Válvulas de globo GEMÜ con certificación USP Class VI</w:t>
      </w:r>
    </w:p>
    <w:p w:rsidR="004D486E" w:rsidRDefault="004D486E" w:rsidP="004D486E"/>
    <w:p w:rsidR="004D486E" w:rsidRDefault="004D486E" w:rsidP="004D486E">
      <w:r>
        <w:rPr>
          <w:lang w:val="es-ES"/>
          <w:rFonts w:ascii="Arial" w:cs="minorBidi" w:eastAsia="minorHAnsi" w:hAnsi="Arial" w:cstheme="minorBidi" w:eastAsiaTheme="minorHAnsi"/>
          <w:sz w:val="20"/>
        </w:rPr>
        <w:t xml:space="preserve">Las válvulas de globo GEMÜ 507, 550 y 554 con cuerpo de acero inoxidable y junta de PTFE del especialista en válvulas GEMÜ han obtenido la homologación según USP Class VI. Estos componentes cumplen ahora los requisitos para el uso en los sectores farmacéutico y de tecnología médica.</w:t>
      </w:r>
    </w:p>
    <w:p w:rsidR="004D486E" w:rsidRDefault="004D486E" w:rsidP="004D486E"/>
    <w:p w:rsidR="004D486E" w:rsidRDefault="004D486E" w:rsidP="004D486E">
      <w:r>
        <w:rPr>
          <w:lang w:val="es-ES"/>
          <w:rFonts w:ascii="Arial" w:cs="minorBidi" w:eastAsia="minorHAnsi" w:hAnsi="Arial" w:cstheme="minorBidi" w:eastAsiaTheme="minorHAnsi"/>
          <w:sz w:val="20"/>
        </w:rPr>
        <w:t xml:space="preserve">La Administración de Alimentos y Medicamentos estadounidense (FDA, por sus siglas en inglés) divide los plásticos utilizados en los sectores farmacéutico y de tecnología médica en seis clases de biocompatibilidad en la Farmacopea de Estados Unidos (USP). De las seis categorías, la más estricta es la clasificación USP Class VI. Esta es esencial en lo relativo al uso de materiales en los sectores farmacéutico y de tecnología médica.</w:t>
      </w:r>
    </w:p>
    <w:p w:rsidR="004D486E" w:rsidRDefault="004D486E" w:rsidP="004D486E"/>
    <w:p w:rsidR="00D542C3" w:rsidRDefault="004D486E" w:rsidP="004D486E">
      <w:r>
        <w:rPr>
          <w:lang w:val="es-ES"/>
          <w:rFonts w:ascii="Arial" w:cs="minorBidi" w:eastAsia="minorHAnsi" w:hAnsi="Arial" w:cstheme="minorBidi" w:eastAsiaTheme="minorHAnsi"/>
          <w:sz w:val="20"/>
        </w:rPr>
        <w:t xml:space="preserve">Las válvulas de globo GEMÜ 507, 550 y 554 con la estopada de PTFE (código GEMÜ 5P) y los cuerpos de acero inoxidable (código GEMÜ 37, 34 o C2) cuentan ya con esta certificación según USP Class VI, y están homologadas, por tanto, para el uso en tecnología médica y la industria farmacéutica.</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6E"/>
    <w:rsid w:val="000F046F"/>
    <w:rsid w:val="004D486E"/>
    <w:rsid w:val="008B4E47"/>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003C-017C-4603-8B9C-A432034D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2020-02-26T13:58:00Z</dcterms:created>
  <dcterms:modified xsi:type="dcterms:W3CDTF">2020-02-26T13:59:00Z</dcterms:modified>
</cp:coreProperties>
</file>