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F8A86E" w14:textId="77777777" w:rsidR="00A94614" w:rsidRPr="00697EFD" w:rsidRDefault="00A94614" w:rsidP="008F7DBE">
      <w:pPr>
        <w:sectPr w:rsidR="00A94614" w:rsidRPr="00697EFD" w:rsidSect="003F748A">
          <w:headerReference w:type="default" r:id="rId13"/>
          <w:headerReference w:type="first" r:id="rId14"/>
          <w:pgSz w:w="11906" w:h="16838" w:code="9"/>
          <w:pgMar w:top="2552" w:right="567" w:bottom="2268" w:left="1418" w:header="567" w:footer="397" w:gutter="0"/>
          <w:pgNumType w:start="1"/>
          <w:cols w:space="708"/>
          <w:titlePg/>
          <w:docGrid w:linePitch="360"/>
        </w:sectPr>
      </w:pPr>
    </w:p>
    <w:p w14:paraId="4EDF0D46" w14:textId="562D8F8E" w:rsidR="00B75F23" w:rsidRDefault="00E13E53" w:rsidP="00F6224D">
      <w:pPr>
        <w:spacing w:line="360" w:lineRule="auto"/>
        <w:rPr>
          <w:rFonts w:cs="Arial"/>
          <w:b/>
          <w:sz w:val="28"/>
          <w:szCs w:val="24"/>
        </w:rPr>
      </w:pPr>
      <w:r>
        <w:rPr>
          <w:lang w:val="ru-RU"/>
          <w:rFonts w:ascii="Arial" w:cs="Arial" w:eastAsia="Times New Roman" w:hAnsi="Arial"/>
          <w:b w:val="on"/>
          <w:sz w:val="28"/>
        </w:rPr>
        <w:t xml:space="preserve">Компания GEMÜ разработала новый регулирующий клапан с электрическим управлением</w:t>
      </w:r>
    </w:p>
    <w:p w14:paraId="00B2437E" w14:textId="77777777" w:rsidR="00E13E53" w:rsidRPr="00E13E53" w:rsidRDefault="00E13E53" w:rsidP="00F6224D">
      <w:pPr>
        <w:spacing w:line="360" w:lineRule="auto"/>
        <w:rPr>
          <w:rFonts w:cs="Arial"/>
          <w:b/>
          <w:sz w:val="28"/>
          <w:szCs w:val="24"/>
        </w:rPr>
      </w:pPr>
    </w:p>
    <w:p w14:paraId="4467DA0C" w14:textId="40FFAD8C" w:rsidR="00384EAF" w:rsidRDefault="00384EAF" w:rsidP="00384EAF">
      <w:pPr>
        <w:spacing w:line="360" w:lineRule="auto"/>
        <w:rPr>
          <w:rFonts w:cs="Arial"/>
          <w:b/>
          <w:sz w:val="22"/>
        </w:rPr>
      </w:pPr>
      <w:proofErr w:type="spellStart"/>
      <w:proofErr w:type="spellEnd"/>
      <w:r>
        <w:rPr>
          <w:lang w:val="ru-RU"/>
          <w:rFonts w:ascii="Arial" w:cs="Arial" w:eastAsia="Times New Roman" w:hAnsi="Arial"/>
          <w:b w:val="on"/>
          <w:sz w:val="22"/>
        </w:rPr>
        <w:t xml:space="preserve">Полупроводниковая промышленность предъявляет высокие требования к клапанам и контрольно-измерительным приборам. Одних только клапанов с пневматическим управлением всё чаще бывает недостаточно для удовлетворения требований по регулированию со стороны ведущих производителей технологического оборудования. По этой причине компания GEMÜ, специализирующаяся на производстве клапанов, разработала регулирующий клапан GEMÜ C53 iComLine с электроуправлением.</w:t>
      </w:r>
    </w:p>
    <w:p w14:paraId="250DDC9D" w14:textId="74BC4412" w:rsidR="00384EAF" w:rsidRDefault="00384EAF" w:rsidP="00384EAF">
      <w:pPr>
        <w:spacing w:line="360" w:lineRule="auto"/>
        <w:rPr>
          <w:rFonts w:cs="Arial"/>
          <w:b/>
          <w:sz w:val="22"/>
        </w:rPr>
      </w:pPr>
    </w:p>
    <w:p w14:paraId="57E20CAC" w14:textId="250A499C" w:rsidR="00384EAF" w:rsidRPr="00384EAF" w:rsidRDefault="00384EAF" w:rsidP="00384EAF">
      <w:pPr>
        <w:spacing w:line="360" w:lineRule="auto"/>
        <w:rPr>
          <w:rFonts w:cs="Arial"/>
          <w:bCs/>
          <w:sz w:val="22"/>
        </w:rPr>
      </w:pPr>
      <w:proofErr w:type="spellStart"/>
      <w:proofErr w:type="spellEnd"/>
      <w:proofErr w:type="spellStart"/>
      <w:proofErr w:type="spellEnd"/>
      <w:r>
        <w:rPr>
          <w:lang w:val="ru-RU"/>
          <w:rFonts w:ascii="Arial" w:cs="Arial" w:eastAsia="Times New Roman" w:hAnsi="Arial"/>
          <w:sz w:val="22"/>
        </w:rPr>
        <w:t xml:space="preserve">2/2-ходовой мембранный седельный клапан GEMÜ C53 iComLine был разработан для высокоточного и сложного применения в производстве полупроводниковых приборов. Принцип уплотнения клапана основан на проверенной технологии GEMÜ PD, которая предусматривает разделение привода и рабочей среды коническим шаровым регулирующим плунжером из прочного PTFE. Благодаря возможности настройки контура шарового регулирующего плунжера, хода привода и размеров соединения согласно спецификации заказчика GEMÜ C53 iComLine отвечает практически всем требованиям по регулированию и контролю расхода в высокотехнологичной полупроводниковой промышленности. Комбинация высокоточного шагового двигателя и высокочистых материалов корпуса нового клапана делает его оптимально подходящим для процессов литографии, CMP и травления, а также для применения в аналитической области на любом производстве полупроводников.</w:t>
      </w:r>
    </w:p>
    <w:p w14:paraId="2DF8A872" w14:textId="7BD30B29" w:rsidR="0051628D" w:rsidRPr="005C3F51" w:rsidRDefault="0051628D" w:rsidP="00F6224D">
      <w:pPr>
        <w:spacing w:line="360" w:lineRule="auto"/>
      </w:pPr>
    </w:p>
    <w:p w14:paraId="4D486F63" w14:textId="374D91B6" w:rsidR="004D48FE" w:rsidRDefault="00905B7B" w:rsidP="00F36299">
      <w:pPr>
        <w:spacing w:line="360" w:lineRule="auto"/>
        <w:rPr>
          <w:rFonts w:cs="Arial"/>
          <w:sz w:val="22"/>
        </w:rPr>
      </w:pPr>
      <w:proofErr w:type="spellStart"/>
      <w:proofErr w:type="spellEnd"/>
      <w:proofErr w:type="spellStart"/>
      <w:proofErr w:type="spellEnd"/>
      <w:proofErr w:type="gramStart"/>
      <w:proofErr w:type="gramEnd"/>
      <w:proofErr w:type="spellStart"/>
      <w:proofErr w:type="spellEnd"/>
      <w:r>
        <w:rPr>
          <w:lang w:val="ru-RU"/>
          <w:rFonts w:ascii="Arial" w:cs="Arial" w:eastAsia="Times New Roman" w:hAnsi="Arial"/>
          <w:sz w:val="22"/>
        </w:rPr>
        <w:t xml:space="preserve">При этом мембранный седельный клапан GEMÜ C53 iComLine может устанавливаться не только в качестве простого проходного клапана. Также возможно его встраивание в многоходовой клапанный блок GEMÜ PC50 iComLine для реализации сложных поточных схем в условиях ограниченного пространства. При обработке кремниевых пластин многоходовой клапанный блок можно использовать, например, в устройстве FOUP-Cleaner для терморегулирования деионизованной воды. Для этого в многоходовой клапанный блок GEMÜ PC50 iComLine могут встраиваться обратные клапаны и датчики.</w:t>
      </w:r>
    </w:p>
    <w:p w14:paraId="09CF0337" w14:textId="504CB68B" w:rsidR="004D48FE" w:rsidRDefault="004D48FE" w:rsidP="00F36299">
      <w:pPr>
        <w:spacing w:line="360" w:lineRule="auto"/>
        <w:rPr>
          <w:rFonts w:cs="Arial"/>
          <w:sz w:val="22"/>
        </w:rPr>
      </w:pPr>
    </w:p>
    <w:p w14:paraId="2F379253" w14:textId="05693AB0" w:rsidR="004D48FE" w:rsidRPr="001F3530" w:rsidRDefault="004D48FE" w:rsidP="00F36299">
      <w:pPr>
        <w:spacing w:line="360" w:lineRule="auto"/>
        <w:rPr>
          <w:rFonts w:cs="Arial"/>
          <w:i/>
          <w:iCs/>
          <w:szCs w:val="16"/>
        </w:rPr>
      </w:pPr>
      <w:proofErr w:type="spellStart"/>
      <w:proofErr w:type="spellEnd"/>
      <w:r>
        <w:rPr>
          <w:lang w:val="ru-RU"/>
          <w:rFonts w:ascii="Arial" w:cs="Arial" w:eastAsia="Times New Roman" w:hAnsi="Arial"/>
          <w:i w:val="on"/>
          <w:sz w:val="20"/>
        </w:rPr>
        <w:t xml:space="preserve">Рис. 1. Мембранный седельный клапан с электроуправлением GEMÜ C53 iComLine для высокочистых применений</w:t>
      </w:r>
    </w:p>
    <w:sectPr w:rsidR="004D48FE" w:rsidRPr="001F3530"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DF8A889" w14:textId="77777777" w:rsidR="001F3530" w:rsidRDefault="001F3530">
      <w:r>
        <w:separator/>
      </w:r>
    </w:p>
  </w:endnote>
  <w:endnote w:type="continuationSeparator" w:id="0">
    <w:p w14:paraId="2DF8A88A" w14:textId="77777777" w:rsidR="001F3530" w:rsidRDefault="001F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DF8A887" w14:textId="77777777" w:rsidR="001F3530" w:rsidRDefault="001F3530">
      <w:r>
        <w:separator/>
      </w:r>
    </w:p>
  </w:footnote>
  <w:footnote w:type="continuationSeparator" w:id="0">
    <w:p w14:paraId="2DF8A888" w14:textId="77777777" w:rsidR="001F3530" w:rsidRDefault="001F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8B" w14:textId="77777777" w:rsidR="001F3530" w:rsidRDefault="001F3530" w:rsidP="008F1259">
    <w:pPr>
      <w:pStyle w:val="Kopfzeile"/>
      <w:tabs>
        <w:tab w:val="clear" w:pos="9072"/>
      </w:tabs>
      <w:ind w:right="-186"/>
      <w:jc w:val="right"/>
    </w:pPr>
  </w:p>
  <w:p w14:paraId="2DF8A88C" w14:textId="32D389F7" w:rsidR="001F3530" w:rsidRPr="00BC617B" w:rsidRDefault="001F3530" w:rsidP="00D251F2">
    <w:pPr>
      <w:pStyle w:val="Kopfzeile"/>
      <w:tabs>
        <w:tab w:val="clear" w:pos="9072"/>
      </w:tabs>
      <w:ind w:right="-3288"/>
      <w:rPr>
        <w:b/>
      </w:rPr>
    </w:pPr>
    <w:r>
      <w:rPr>
        <w:lang w:val="ru-RU"/>
        <w:rFonts w:ascii="Arial" w:cs="Times New Roman" w:eastAsia="Times New Roman" w:hAnsi="Arial"/>
        <w:b w:val="on"/>
        <w:sz w:val="18"/>
      </w:rPr>
      <w:tab/>
    </w:r>
    <w:r>
      <w:rPr>
        <w:lang w:val="ru-RU"/>
        <w:rFonts w:ascii="Arial" w:cs="Times New Roman" w:eastAsia="Times New Roman" w:hAnsi="Arial"/>
        <w:b w:val="on"/>
        <w:sz w:val="18"/>
      </w:rPr>
      <w:tab/>
    </w:r>
    <w:r>
      <w:rPr>
        <w:lang w:val="ru-RU"/>
        <w:rFonts w:ascii="Arial" w:cs="Times New Roman" w:eastAsia="Times New Roman" w:hAnsi="Arial"/>
        <w:b w:val="on"/>
        <w:sz w:val="18"/>
      </w:rPr>
      <w:tab/>
    </w:r>
    <w:r>
      <w:rPr>
        <w:lang w:val="ru-RU"/>
        <w:rFonts w:ascii="Arial" w:cs="Times New Roman" w:eastAsia="Times New Roman" w:hAnsi="Arial"/>
        <w:b w:val="on"/>
        <w:sz w:val="18"/>
      </w:rPr>
      <w:tab/>
    </w:r>
    <w:r>
      <w:rPr>
        <w:lang w:val="ru-RU"/>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94" w14:textId="13851D28" w:rsidR="001F3530" w:rsidRDefault="001F3530" w:rsidP="00BA7E08">
    <w:pPr>
      <w:pStyle w:val="Kopfzeile"/>
      <w:tabs>
        <w:tab w:val="clear" w:pos="9072"/>
        <w:tab w:val="right" w:pos="7088"/>
      </w:tabs>
    </w:pP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ab/>
    </w:r>
    <w:r>
      <w:rPr>
        <w:lang w:val="ru-RU"/>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92213"/>
    <w:rsid w:val="000B788E"/>
    <w:rsid w:val="000F0D01"/>
    <w:rsid w:val="0010051D"/>
    <w:rsid w:val="00130D38"/>
    <w:rsid w:val="001515AC"/>
    <w:rsid w:val="001652F1"/>
    <w:rsid w:val="00165612"/>
    <w:rsid w:val="00181F6B"/>
    <w:rsid w:val="001854C6"/>
    <w:rsid w:val="001976BD"/>
    <w:rsid w:val="001A02BE"/>
    <w:rsid w:val="001A1E3F"/>
    <w:rsid w:val="001F3530"/>
    <w:rsid w:val="001F7B46"/>
    <w:rsid w:val="0021145E"/>
    <w:rsid w:val="00213155"/>
    <w:rsid w:val="00232566"/>
    <w:rsid w:val="0023585A"/>
    <w:rsid w:val="00235AEA"/>
    <w:rsid w:val="002429B4"/>
    <w:rsid w:val="00251978"/>
    <w:rsid w:val="00294B5A"/>
    <w:rsid w:val="002A0855"/>
    <w:rsid w:val="002A204C"/>
    <w:rsid w:val="00305F51"/>
    <w:rsid w:val="0031460C"/>
    <w:rsid w:val="00316E53"/>
    <w:rsid w:val="00322CB1"/>
    <w:rsid w:val="00333604"/>
    <w:rsid w:val="00351701"/>
    <w:rsid w:val="00353F39"/>
    <w:rsid w:val="00360B23"/>
    <w:rsid w:val="00372B94"/>
    <w:rsid w:val="00375C23"/>
    <w:rsid w:val="00382444"/>
    <w:rsid w:val="00383575"/>
    <w:rsid w:val="00383CC0"/>
    <w:rsid w:val="00384EAF"/>
    <w:rsid w:val="00390B46"/>
    <w:rsid w:val="00390F08"/>
    <w:rsid w:val="00394792"/>
    <w:rsid w:val="003B6A50"/>
    <w:rsid w:val="003B7E25"/>
    <w:rsid w:val="003E5D55"/>
    <w:rsid w:val="003F040C"/>
    <w:rsid w:val="003F748A"/>
    <w:rsid w:val="00401E5B"/>
    <w:rsid w:val="0041214D"/>
    <w:rsid w:val="004138C6"/>
    <w:rsid w:val="00416142"/>
    <w:rsid w:val="004205AD"/>
    <w:rsid w:val="004673E1"/>
    <w:rsid w:val="0049316D"/>
    <w:rsid w:val="004A01E1"/>
    <w:rsid w:val="004A5F7D"/>
    <w:rsid w:val="004C52F6"/>
    <w:rsid w:val="004C6A28"/>
    <w:rsid w:val="004D48FE"/>
    <w:rsid w:val="005137A3"/>
    <w:rsid w:val="0051628D"/>
    <w:rsid w:val="0051628F"/>
    <w:rsid w:val="00517635"/>
    <w:rsid w:val="00523FC0"/>
    <w:rsid w:val="00524529"/>
    <w:rsid w:val="00546804"/>
    <w:rsid w:val="00552C4E"/>
    <w:rsid w:val="0056398C"/>
    <w:rsid w:val="0057388F"/>
    <w:rsid w:val="00574C6D"/>
    <w:rsid w:val="005B5508"/>
    <w:rsid w:val="005B622D"/>
    <w:rsid w:val="005C3F51"/>
    <w:rsid w:val="005D2037"/>
    <w:rsid w:val="005D3771"/>
    <w:rsid w:val="005E571A"/>
    <w:rsid w:val="005E75E6"/>
    <w:rsid w:val="005E7988"/>
    <w:rsid w:val="005F1067"/>
    <w:rsid w:val="0062099D"/>
    <w:rsid w:val="00637169"/>
    <w:rsid w:val="00642478"/>
    <w:rsid w:val="00650358"/>
    <w:rsid w:val="00656F6C"/>
    <w:rsid w:val="0069406E"/>
    <w:rsid w:val="00697EFD"/>
    <w:rsid w:val="006A393C"/>
    <w:rsid w:val="006B12C6"/>
    <w:rsid w:val="006D4B66"/>
    <w:rsid w:val="00702357"/>
    <w:rsid w:val="0071741A"/>
    <w:rsid w:val="00731EB5"/>
    <w:rsid w:val="00740880"/>
    <w:rsid w:val="00747743"/>
    <w:rsid w:val="00753936"/>
    <w:rsid w:val="00766A2D"/>
    <w:rsid w:val="00775196"/>
    <w:rsid w:val="007827C9"/>
    <w:rsid w:val="00796C60"/>
    <w:rsid w:val="007A08CC"/>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05B7B"/>
    <w:rsid w:val="00922EA4"/>
    <w:rsid w:val="009369BE"/>
    <w:rsid w:val="00936DA0"/>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70AB5"/>
    <w:rsid w:val="00A84F3C"/>
    <w:rsid w:val="00A868DC"/>
    <w:rsid w:val="00A9074D"/>
    <w:rsid w:val="00A9268D"/>
    <w:rsid w:val="00A94614"/>
    <w:rsid w:val="00AA0D1C"/>
    <w:rsid w:val="00AA3CFB"/>
    <w:rsid w:val="00AB4A32"/>
    <w:rsid w:val="00AC52E8"/>
    <w:rsid w:val="00AD58AD"/>
    <w:rsid w:val="00AE3BEC"/>
    <w:rsid w:val="00AE4759"/>
    <w:rsid w:val="00AF65F0"/>
    <w:rsid w:val="00B22DB8"/>
    <w:rsid w:val="00B26548"/>
    <w:rsid w:val="00B27787"/>
    <w:rsid w:val="00B33AB5"/>
    <w:rsid w:val="00B33CE0"/>
    <w:rsid w:val="00B34796"/>
    <w:rsid w:val="00B369C0"/>
    <w:rsid w:val="00B55B7C"/>
    <w:rsid w:val="00B75138"/>
    <w:rsid w:val="00B75F23"/>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C1849"/>
    <w:rsid w:val="00CC348E"/>
    <w:rsid w:val="00CE54FD"/>
    <w:rsid w:val="00CF6387"/>
    <w:rsid w:val="00D251F2"/>
    <w:rsid w:val="00D34C12"/>
    <w:rsid w:val="00D40D7E"/>
    <w:rsid w:val="00D92FED"/>
    <w:rsid w:val="00DB2188"/>
    <w:rsid w:val="00DB52D9"/>
    <w:rsid w:val="00DC0DEF"/>
    <w:rsid w:val="00DE3226"/>
    <w:rsid w:val="00DE7E33"/>
    <w:rsid w:val="00E13E53"/>
    <w:rsid w:val="00E233F6"/>
    <w:rsid w:val="00E508E3"/>
    <w:rsid w:val="00E51A8D"/>
    <w:rsid w:val="00E76A3E"/>
    <w:rsid w:val="00E77CB9"/>
    <w:rsid w:val="00E867C7"/>
    <w:rsid w:val="00EA5058"/>
    <w:rsid w:val="00EE0F26"/>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DF8A867"/>
  <w15:docId w15:val="{52B67F99-31D7-4086-BC1A-AD60AE4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ru-RU"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ru-RU"/>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ru-RU"/>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E13E53"/>
    <w:rPr>
      <w:sz w:val="16"/>
      <w:szCs w:val="16"/>
    </w:rPr>
  </w:style>
  <w:style w:type="paragraph" w:styleId="Kommentartext">
    <w:name w:val="annotation text"/>
    <w:basedOn w:val="Standard"/>
    <w:link w:val="KommentartextZchn"/>
    <w:uiPriority w:val="99"/>
    <w:semiHidden/>
    <w:unhideWhenUsed/>
    <w:rsid w:val="00E13E53"/>
    <w:pPr>
      <w:spacing w:line="240" w:lineRule="auto"/>
    </w:pPr>
  </w:style>
  <w:style w:type="character" w:customStyle="1" w:styleId="KommentartextZchn">
    <w:name w:val="Kommentartext Zchn"/>
    <w:basedOn w:val="Absatz-Standardschriftart"/>
    <w:link w:val="Kommentartext"/>
    <w:uiPriority w:val="99"/>
    <w:semiHidden/>
    <w:rsid w:val="00E13E53"/>
  </w:style>
  <w:style w:type="paragraph" w:styleId="Kommentarthema">
    <w:name w:val="annotation subject"/>
    <w:basedOn w:val="Kommentartext"/>
    <w:next w:val="Kommentartext"/>
    <w:link w:val="KommentarthemaZchn"/>
    <w:uiPriority w:val="99"/>
    <w:semiHidden/>
    <w:unhideWhenUsed/>
    <w:rsid w:val="00E13E53"/>
    <w:rPr>
      <w:b/>
      <w:bCs/>
    </w:rPr>
  </w:style>
  <w:style w:type="character" w:customStyle="1" w:styleId="KommentarthemaZchn">
    <w:name w:val="Kommentarthema Zchn"/>
    <w:basedOn w:val="KommentartextZchn"/>
    <w:link w:val="Kommentarthema"/>
    <w:uiPriority w:val="99"/>
    <w:semiHidden/>
    <w:rsid w:val="00E1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ormTemplates xmlns="http://schemas.microsoft.com/sharepoint/v3/contenttype/forms" xmlns:star_td="http://www.star-group.net/schemas/transit/filters/textdata">
  <Display>NFListDisplayForm</Display>
  <Edit>NFListEditForm</Edit>
  <New>NFListEditForm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42</Value>
    </ST4_Produktart>
    <ST4_Branchen xmlns="6d837a18-9c47-40c7-a629-f0c5c0049791">
      <Value>3</Value>
      <Value>6</Value>
      <Value>8</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2374</Value>
      <Value>2376</Value>
      <Value>2375</Value>
    </GEMUEProdukttypLookup>
    <IconOverlay xmlns="http://schemas.microsoft.com/sharepoint/v4" xsi:nil="true"/>
    <GEMUEpedia_WettberwerberLookup xmlns="6d837a18-9c47-40c7-a629-f0c5c0049791" xsi:nil="true"/>
    <ST4_Konformitaeten_Zulassungen xmlns="6d837a18-9c47-40c7-a629-f0c5c0049791"/>
    <GEMUEpedia_DokumentSpracheLookup xmlns="6d837a18-9c47-40c7-a629-f0c5c0049791"/>
    <GEMUEpedia_gueltig_ab xmlns="6d837a18-9c47-40c7-a629-f0c5c0049791" xsi:nil="true"/>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2016.03.15</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15.03.2016 00:00:00</GEMUEpedia_Dokumentdatum>
    <GEMUEpedia_Vorgaenger_Dokument xmlns="6d837a18-9c47-40c7-a629-f0c5c0049791" xsi:nil="true"/>
    <GEMUEpedia_ST4_Dokument xmlns="6d837a18-9c47-40c7-a629-f0c5c0049791">false</GEMUEpedia_ST4_Dokument>
    <GEMUEpedia_SchemaImport xmlns="6d837a18-9c47-40c7-a629-f0c5c0049791">false</GEMUEpedia_SchemaImport>
    <GEMUEpedia_showItemToUser xmlns="6d837a18-9c47-40c7-a629-f0c5c0049791">true</GEMUEpedia_showItemToUser>
    <GEMUEpedia_Haendler_Mitarbeiter xmlns="6d837a18-9c47-40c7-a629-f0c5c0049791"/>
    <GEMUEpedia_Haendlerfreigabe xmlns="6d837a18-9c47-40c7-a629-f0c5c0049791"/>
    <GP_Verwendung_Produktion_Logistik xmlns="6d837a18-9c47-40c7-a629-f0c5c0049791">false</GP_Verwendung_Produktion_Logistik>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38" ma:contentTypeDescription="Create a new document." ma:contentTypeScope="" ma:versionID="2e2218b3a8ac3b7e359d672cb63c7766">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a6d0bc90454cb0a37b52033e227c5962"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d:element xmlns:xs="http://www.w3.org/2001/XMLSchema" xmlns:xsd="http://www.w3.org/2001/XMLSchema" ref="ns2:GEMUEpedia_ST4_Dokument" minOccurs="0"/>
                <xsd:element xmlns:xs="http://www.w3.org/2001/XMLSchema" xmlns:xsd="http://www.w3.org/2001/XMLSchema" ref="ns2:GEMUEpedia_SchemaImport" minOccurs="0"/>
                <xsd:element xmlns:xs="http://www.w3.org/2001/XMLSchema" xmlns:xsd="http://www.w3.org/2001/XMLSchema" ref="ns2:GP_Verwendung_Produktion_Logistik" minOccurs="0"/>
                <xsd:element xmlns:xs="http://www.w3.org/2001/XMLSchema" xmlns:xsd="http://www.w3.org/2001/XMLSchema" ref="ns2:GEMUEpedia_showItemToUser" minOccurs="0"/>
                <xsd:element xmlns:xs="http://www.w3.org/2001/XMLSchema" xmlns:xsd="http://www.w3.org/2001/XMLSchema" ref="ns2:GEMUEpedia_Haendler_Mitarbeiter" minOccurs="0"/>
                <xsd:element xmlns:xs="http://www.w3.org/2001/XMLSchema" xmlns:xsd="http://www.w3.org/2001/XMLSchema" ref="ns2:GEMUEpedia_Haendler_Mitarbeiter_x003a_PISA_ID" minOccurs="0"/>
                <xsd:element xmlns:xs="http://www.w3.org/2001/XMLSchema" xmlns:xsd="http://www.w3.org/2001/XMLSchema" ref="ns2:GEMUEpedia_Haendler_Mitarbeiter_x003a_ID" minOccurs="0"/>
                <xsd:element xmlns:xs="http://www.w3.org/2001/XMLSchema" xmlns:xsd="http://www.w3.org/2001/XMLSchema" ref="ns2:GEMUEpedia_Haendler_Mitarbeiter_x003a_Distributor_ID" minOccurs="0"/>
                <xsd:element xmlns:xs="http://www.w3.org/2001/XMLSchema" xmlns:xsd="http://www.w3.org/2001/XMLSchema" ref="ns2:GEMUEpedia_Haendlerfreigabe" minOccurs="0"/>
                <xsd:element xmlns:xs="http://www.w3.org/2001/XMLSchema" xmlns:xsd="http://www.w3.org/2001/XMLSchema" ref="ns2:GEMUEpedia_Haendlerfreigabe_x003a_PISA_ID" minOccurs="0"/>
                <xsd:element xmlns:xs="http://www.w3.org/2001/XMLSchema" xmlns:xsd="http://www.w3.org/2001/XMLSchema" ref="ns2:GEMUEpedia_Haendlerfreigabe_x003a_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ST4_Dokument" ma:index="52" nillable="true" ma:displayName="GEMUEpedia_ST4_Dokument" ma:default="0" ma:internalName="GEMUEpedia_ST4_Dokumen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chemaImport" ma:index="53" nillable="true" ma:displayName="GEMUEpedia_SchemaImport" ma:default="0" ma:internalName="GEMUEpedia_SchemaImpor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P_Verwendung_Produktion_Logistik" ma:index="54" nillable="true" ma:displayName="GP_Verwendung_Produktion_Logistik" ma:default="0" ma:internalName="GP_Verwendung_Produktion_Logistik">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howItemToUser" ma:index="56" nillable="true" ma:displayName="GEMUEpedia_showItemToUser" ma:default="1" ma:internalName="GEMUEpedia_showItemToUser">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Haendler_Mitarbeiter" ma:index="57" nillable="true" ma:displayName="GEMUEpedia_Haendler_Mitarbeiter" ma:list="{51ba883c-1403-4636-b296-d8322a2aa031}" ma:internalName="GEMUEpedia_Haendler_Mitarbeiter"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ID" ma:index="59" nillable="true" ma:displayName="GEMUEpedia_Haendler_Mitarbeiter:ID" ma:list="{51ba883c-1403-4636-b296-d8322a2aa031}" ma:internalName="GEMUEpedia_Haendler_Mitarbeiter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 ma:index="61" nillable="true" ma:displayName="GEMUEpedia_Haendlerfreigabe" ma:list="{51ba883c-1403-4636-b296-d8322a2aa031}" ma:internalName="GEMUEpedia_Haendlerfreigabe"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ID" ma:index="63" nillable="true" ma:displayName="GEMUEpedia_Haendlerfreigabe:ID" ma:list="{51ba883c-1403-4636-b296-d8322a2aa031}" ma:internalName="GEMUEpedia_Haendlerfreigabe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5.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26A398C-0A12-4EA8-BA5F-210D2708712A}">
  <ds:schemaRefs>
    <ds:schemaRef ds:uri="http://schemas.microsoft.com/sharepoint/v3/contenttype/forms"/>
  </ds:schemaRefs>
</ds:datastoreItem>
</file>

<file path=customXml/itemProps2.xml><?xml version="1.0" encoding="utf-8"?>
<ds:datastoreItem xmlns:ds="http://schemas.openxmlformats.org/officeDocument/2006/customXml" ds:itemID="{7FBC2A3E-FFA9-4D4A-8EE7-AEC321C508EF}">
  <ds:schemaRefs>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ebf21f6b-8323-40ce-9958-0876ccbe7baf"/>
    <ds:schemaRef ds:uri="http://schemas.microsoft.com/office/infopath/2007/PartnerControls"/>
    <ds:schemaRef ds:uri="http://purl.org/dc/terms/"/>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466E83D9-0CDD-4F58-9B34-2B1DDD53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3EBFA-6D7F-46DF-B99B-43364232EEC1}">
  <ds:schemaRefs/>
</ds:datastoreItem>
</file>

<file path=customXml/itemProps5.xml><?xml version="1.0" encoding="utf-8"?>
<ds:datastoreItem xmlns:ds="http://schemas.openxmlformats.org/officeDocument/2006/customXml" ds:itemID="{754C2CCD-FD3E-4505-AFD0-6F974F5442F4}">
  <ds:schemaRefs>
    <ds:schemaRef ds:uri="http://schemas.microsoft.com/sharepoint/v3/contenttype/forms/url"/>
  </ds:schemaRefs>
</ds:datastoreItem>
</file>

<file path=customXml/itemProps6.xml><?xml version="1.0" encoding="utf-8"?>
<ds:datastoreItem xmlns:ds="http://schemas.openxmlformats.org/officeDocument/2006/customXml" ds:itemID="{F29560AC-DF2C-4B14-A507-B69C958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1</Pages>
  <Words>211</Words>
  <Characters>1570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 Mueller Apparatebau GmbH &amp; Co. KG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Цинк, Ева</dc:creator>
  <cp:lastModifiedBy>Irouschek, Margit</cp:lastModifiedBy>
  <cp:revision>3</cp:revision>
  <cp:lastPrinted>2014-04-15T08:09:00Z</cp:lastPrinted>
  <dcterms:created xsi:type="dcterms:W3CDTF">2020-07-06T14:03:00Z</dcterms:created>
  <dcterms:modified xsi:type="dcterms:W3CDTF">2020-07-07T09:19:00Z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1041700</vt:r8>
  </property>
  <property fmtid="{D5CDD505-2E9C-101B-9397-08002B2CF9AE}" pid="4" name="Branchen">
    <vt:lpwstr>6;#;#1;#;#3;#</vt:lpwstr>
  </property>
  <property fmtid="{D5CDD505-2E9C-101B-9397-08002B2CF9AE}" pid="5" name="Produktart">
    <vt:lpwstr>29;#</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A258424FAEB94D8DBCB586ED1B444163</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C:\Users\jclaus\AppData\Local\Temp\PSC-5EE34E3D-00004588\Pressemitteilung_iComLine C53_de_5.docx</vt:lpwstr>
  </property>
  <property fmtid="{D5CDD505-2E9C-101B-9397-08002B2CF9AE}" pid="20" name="PSAHST">
    <vt:lpwstr>NB1048</vt:lpwstr>
  </property>
  <property fmtid="{D5CDD505-2E9C-101B-9397-08002B2CF9AE}" pid="21" name="PSASAVASALW">
    <vt:lpwstr>n</vt:lpwstr>
  </property>
  <property fmtid="{D5CDD505-2E9C-101B-9397-08002B2CF9AE}" pid="22" name="PSADOCVER">
    <vt:lpwstr>0</vt:lpwstr>
  </property>
  <property fmtid="{D5CDD505-2E9C-101B-9397-08002B2CF9AE}" pid="23" name="PSADOCREV">
    <vt:lpwstr>0</vt:lpwstr>
  </property>
  <property fmtid="{D5CDD505-2E9C-101B-9397-08002B2CF9AE}" pid="24" name="PSADOCNUM">
    <vt:lpwstr>D-20-855930</vt:lpwstr>
  </property>
</Properties>
</file>