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61F9AAE" w14:textId="24290C3C" w:rsidR="00D542C3" w:rsidRPr="00D63BEA" w:rsidRDefault="00495C72">
      <w:pPr>
        <w:rPr>
          <w:sz w:val="32"/>
          <w:szCs w:val="32"/>
        </w:rPr>
      </w:pPr>
      <w:r>
        <w:rPr>
          <w:lang w:val="es-ES"/>
          <w:rFonts w:ascii="Arial" w:cs="minorBidi" w:eastAsia="minorEastAsia" w:hAnsi="Arial" w:cstheme="minorBidi" w:eastAsiaTheme="minorEastAsia"/>
          <w:sz w:val="32"/>
        </w:rPr>
        <w:t xml:space="preserve">Nueva ampliación de la oferta formativa para válvulas y sistemas de medición y control, ahora con modalidades en línea</w:t>
      </w:r>
    </w:p>
    <w:p w14:paraId="657DF6BA" w14:textId="3F8139A2" w:rsidR="00843FC3" w:rsidRDefault="00495C72">
      <w:pPr>
        <w:rPr>
          <w:sz w:val="22"/>
        </w:rPr>
      </w:pPr>
      <w:r>
        <w:rPr>
          <w:lang w:val="es-ES"/>
          <w:rFonts w:ascii="Arial" w:cs="minorBidi" w:eastAsia="minorEastAsia" w:hAnsi="Arial" w:cstheme="minorBidi" w:eastAsiaTheme="minorEastAsia"/>
          <w:b w:val="on"/>
          <w:sz w:val="22"/>
        </w:rPr>
        <w:t xml:space="preserve">El fabricante de válvulas GEMÜ, con sede en Ingelfingen, Baden-Württemberg, ha ampliado su ya completa oferta formativa con contenidos técnicos actualizados y nuevos métodos didácticos.</w:t>
      </w:r>
      <w:r>
        <w:rPr>
          <w:lang w:val="es-ES"/>
          <w:rFonts w:ascii="Arial" w:cs="minorBidi" w:eastAsia="minorEastAsia" w:hAnsi="Arial" w:cstheme="minorBidi" w:eastAsiaTheme="minorEastAsia"/>
          <w:sz w:val="22"/>
        </w:rPr>
        <w:t xml:space="preserve"> </w:t>
      </w:r>
    </w:p>
    <w:p w14:paraId="73031712" w14:textId="5632948C" w:rsidR="004A6A75" w:rsidRDefault="004A6A75">
      <w:pPr>
        <w:rPr>
          <w:sz w:val="22"/>
        </w:rPr>
      </w:pPr>
      <w:r>
        <w:rPr>
          <w:lang w:val="es-ES"/>
          <w:rFonts w:ascii="Arial" w:cs="minorBidi" w:eastAsia="minorEastAsia" w:hAnsi="Arial" w:cstheme="minorBidi" w:eastAsiaTheme="minorEastAsia"/>
          <w:sz w:val="22"/>
        </w:rPr>
        <w:t xml:space="preserve">GEMÜ ha ampliado su contenido formativo con cursos sobre protección contra explosiones/ATEX y tecnología de superficies, así como otras aplicaciones relacionadas con el sector. Por otra parte, se sigue ofreciendo la formación técnica básica para productos de cualquier fabricante en temas como la tecnología de materiales, las conexiones de tuberías y los sistemas de medición y control, así como los principios de funcionamiento de válvulas y su selección en función del proceso </w:t>
      </w:r>
    </w:p>
    <w:p w14:paraId="2C6F1E87" w14:textId="2A02C410" w:rsidR="00A01552" w:rsidRPr="00DD635C" w:rsidRDefault="004A6A75">
      <w:pPr>
        <w:rPr>
          <w:sz w:val="22"/>
        </w:rPr>
      </w:pPr>
      <w:r>
        <w:rPr>
          <w:lang w:val="es-ES"/>
          <w:rFonts w:ascii="Arial" w:cs="minorBidi" w:eastAsia="minorEastAsia" w:hAnsi="Arial" w:cstheme="minorBidi" w:eastAsiaTheme="minorEastAsia"/>
          <w:sz w:val="22"/>
        </w:rPr>
        <w:t xml:space="preserve">En todos los cursos se ha intensificado el énfasis en las soluciones orientadas a la aplicación y se ha reforzado el enfoque práctico. La división del contenido didáctico en tres niveles ofrece a todos los participantes un grado de conocimiento adecuado a sus necesidades. El primer nivel de conocimientos o nivel «Básico», dirigido a personas que se incorporan al mercado laboral y a personas procedentes de otros sectores, así como a planificadores, constructores y operadores de instalaciones, ofrece una sólida base de conocimiento general. El diseño de los cursos hace posible que incluso las personas sin formación técnica adquieran una base para una posterior especialización. El segundo nivel de conocimientos o nivel «Especialista» profundiza en el conocimiento de los productos y las funciones de las válvulas para la industria de procesos y equipos de medición y control. Los talleres y ejercicios prácticos del modelo funcional ayudan a superar barreras, en especial en el ámbito de los sistemas de control, y familiarizan al participante con rutinas de aplicación que proporcionan seguridad. El tercer nivel de conocimientos o nivel «Experto» está pensado para personas que necesitan adquirir conocimientos detallados. Uno de los puntos centrales de la formación es el análisis de errores rápido y preciso y la resolución de problemas en instalaciones. Además, el nivel «Experto» proporciona a los participantes la capacidad de ofrecer más adelante a sus compañeros los conocimientos necesarios en el día a día.</w:t>
      </w:r>
    </w:p>
    <w:p w14:paraId="3DF2FC88" w14:textId="1EF3851F" w:rsidR="00495C72" w:rsidRPr="00DD635C" w:rsidRDefault="004C7A56">
      <w:pPr>
        <w:rPr>
          <w:sz w:val="22"/>
        </w:rPr>
      </w:pPr>
      <w:r>
        <w:rPr>
          <w:lang w:val="es-ES"/>
          <w:rFonts w:ascii="Arial" w:cs="minorBidi" w:eastAsia="minorEastAsia" w:hAnsi="Arial" w:cstheme="minorBidi" w:eastAsiaTheme="minorEastAsia"/>
          <w:sz w:val="22"/>
        </w:rPr>
        <w:t xml:space="preserve">En los tiempos de la COVID-19, los requisitos técnicos para los empleados de las empresas no han variado, y por lo tanto tampoco sus necesidades de formación. Por ello, GEMÜ no tardó en rediseñar la mayoría de sus cursos para poder impartirlos a través de Internet. Este planteamiento ha tenido un gran éxito, no solo en Alemania sino en todo el mundo, por lo que ahora muchos de los cursos se ofrecen en línea de manera estándar y esta modalidad se ha convertido en parte integrante de la oferta formativa. La formación en línea constituye un valioso complemento, en especial en los ámbitos que no requieren la presencia física de los participantes, ya que no solo permite aprovechar mejor el tiempo, sino que ahorra costes de desplazamiento y alojamiento. GEMÜ ha remodelado el diseño de los cursos en línea, dado que en este formato los participantes alcanzan la máxima concentración y capacidad de asimilación más rápidamente. Por esta razón, se han comprimido los cursos en línea para ofrecer solo el contenido esencial, y se ha reducido la duración a un máximo de 4-5 horas. </w:t>
      </w:r>
    </w:p>
    <w:p w14:paraId="2DCEBEEE" w14:textId="3764D507" w:rsidR="00A01552" w:rsidRPr="00DD635C" w:rsidRDefault="00DD635C">
      <w:pPr>
        <w:rPr>
          <w:sz w:val="22"/>
        </w:rPr>
      </w:pPr>
      <w:proofErr w:type="gramStart"/>
      <w:proofErr w:type="gramEnd"/>
      <w:r>
        <w:rPr>
          <w:lang w:val="es-ES"/>
          <w:rFonts w:ascii="Arial" w:cs="minorBidi" w:eastAsia="minorEastAsia" w:hAnsi="Arial" w:cstheme="minorBidi" w:eastAsiaTheme="minorEastAsia"/>
          <w:sz w:val="22"/>
        </w:rPr>
        <w:t xml:space="preserve">Para los operadores y constructores de instalaciones y para las empresas de mantenimiento, temas como el mantenimiento preventivo y la reparación se han convertido en una interesante fuente de valor añadido. Por ello, la formación específica para productos y usuarios y la cualificación de instaladores y sus colaboradores técnicos son una de las ofertas de perfeccionamiento de GEMÜ más demandadas en todo el mundo. </w:t>
      </w:r>
    </w:p>
    <w:p w14:paraId="08C1967B" w14:textId="0420215C" w:rsidR="00FC4B03" w:rsidRDefault="00EF1102">
      <w:pPr>
        <w:rPr>
          <w:sz w:val="22"/>
        </w:rPr>
      </w:pPr>
      <w:r>
        <w:rPr>
          <w:lang w:val="es-ES"/>
          <w:rFonts w:ascii="Arial" w:cs="minorBidi" w:eastAsia="minorEastAsia" w:hAnsi="Arial" w:cstheme="minorBidi" w:eastAsiaTheme="minorEastAsia"/>
          <w:sz w:val="22"/>
        </w:rPr>
        <w:t xml:space="preserve">Las clases, impartidas en alemán e inglés, se realizan en horarios fijos en el centro de formación de Ingelfingen-Criesbach. Sin embargo, con solicitud previa, también pueden realizarse en cualquier momento cursos individuales en las instalaciones de la empresa interesada. En los seminarios en línea, cuyos participantes residen en otra zona horaria, GEMÜ imparte los cursos de acuerdo con el horario local. Esto permite que los participantes reciban la mejor formación y perfeccionamiento dentro de su horario de trabajo habitual. </w:t>
      </w:r>
    </w:p>
    <w:p w14:paraId="0CEB1FF0" w14:textId="1B7124E7" w:rsidR="00795557" w:rsidRPr="00696C0C" w:rsidRDefault="00424768" w:rsidP="00696C0C">
      <w:pPr>
        <w:rPr>
          <w:sz w:val="22"/>
        </w:rPr>
      </w:pPr>
      <w:r>
        <w:rPr>
          <w:lang w:val="es-ES"/>
          <w:rFonts w:ascii="Arial" w:cs="minorBidi" w:eastAsia="minorEastAsia" w:hAnsi="Arial" w:cstheme="minorBidi" w:eastAsiaTheme="minorEastAsia"/>
          <w:sz w:val="22"/>
        </w:rPr>
        <w:t xml:space="preserve">Puede encontrar más información sobre GEMÜ y su oferta formativa en</w:t>
      </w:r>
      <w:r>
        <w:rPr>
          <w:lang w:val="es-ES"/>
          <w:rFonts w:ascii="Arial" w:cs="minorBidi" w:eastAsia="minorEastAsia" w:hAnsi="Arial" w:cstheme="minorBidi" w:eastAsiaTheme="minorEastAsia"/>
          <w:i w:val="on"/>
          <w:color w:val="000000" w:themeColor="text1"/>
          <w:sz w:val="22"/>
        </w:rPr>
        <w:t xml:space="preserve"> </w:t>
      </w:r>
      <w:hyperlink r:id="rId6" w:history="1">
        <w:r>
          <w:rPr>
            <w:lang w:val="es-ES"/>
            <w:rFonts w:ascii="Arial" w:cs="minorBidi" w:eastAsia="minorEastAsia" w:hAnsi="Arial" w:cstheme="minorBidi" w:eastAsiaTheme="minorEastAsia"/>
            <w:rStyle w:val="Hyperlink"/>
            <w:u w:val="single"/>
            <w:color w:val="0000FF" w:themeColor="hyperlink"/>
            <w:sz w:val="20"/>
          </w:rPr>
          <w:t xml:space="preserve">https://www.gemu-group.com/de_DE/termine/?ref=42</w:t>
        </w:r>
      </w:hyperlink>
    </w:p>
    <w:p w14:paraId="7F8AD869" w14:textId="77777777" w:rsidR="00795557" w:rsidRPr="00696C0C" w:rsidRDefault="00795557" w:rsidP="00795557">
      <w:pPr>
        <w:spacing w:after="0" w:line="240" w:lineRule="auto"/>
      </w:pPr>
    </w:p>
    <w:p w14:paraId="47F7AFEA" w14:textId="2909DA45" w:rsidR="00A01552" w:rsidRPr="00795557" w:rsidRDefault="00053A72" w:rsidP="00795557">
      <w:pPr>
        <w:spacing w:after="0" w:line="240" w:lineRule="auto"/>
        <w:rPr>
          <w:i/>
          <w:iCs/>
          <w:color w:val="4F81BD" w:themeColor="accent1"/>
          <w:sz w:val="22"/>
        </w:rPr>
      </w:pPr>
      <w:r>
        <w:rPr>
          <w:lang w:val="es-ES"/>
          <w:rFonts w:ascii="Arial" w:cs="minorBidi" w:eastAsia="minorEastAsia" w:hAnsi="Arial" w:cstheme="minorBidi" w:eastAsiaTheme="minorEastAsia"/>
          <w:sz w:val="22"/>
        </w:rPr>
        <w:t xml:space="preserve">Correo electrónico:</w:t>
      </w:r>
      <w:r>
        <w:rPr>
          <w:lang w:val="es-ES"/>
          <w:rFonts w:ascii="Arial" w:cs="minorBidi" w:eastAsia="minorEastAsia" w:hAnsi="Arial" w:cstheme="minorBidi" w:eastAsiaTheme="minorEastAsia"/>
          <w:i w:val="on"/>
          <w:sz w:val="22"/>
        </w:rPr>
        <w:t xml:space="preserve"> </w:t>
      </w:r>
      <w:hyperlink r:id="rId7" w:history="1">
        <w:r>
          <w:rPr>
            <w:lang w:val="es-ES"/>
            <w:rFonts w:ascii="Arial" w:cs="minorBidi" w:eastAsia="minorEastAsia" w:hAnsi="Arial" w:cstheme="minorBidi" w:eastAsiaTheme="minorEastAsia"/>
            <w:rStyle w:val="Hyperlink"/>
            <w:i w:val="on"/>
            <w:u w:val="single"/>
            <w:color w:val="0000FF" w:themeColor="hyperlink"/>
            <w:sz w:val="22"/>
          </w:rPr>
          <w:t xml:space="preserve">training@gemue.de</w:t>
        </w:r>
      </w:hyperlink>
      <w:r>
        <w:rPr>
          <w:lang w:val="es-ES"/>
          <w:rFonts w:ascii="Arial" w:cs="minorBidi" w:eastAsia="minorEastAsia" w:hAnsi="Arial" w:cstheme="minorBidi" w:eastAsiaTheme="minorEastAsia"/>
          <w:i w:val="on"/>
          <w:color w:val="4F81BD" w:themeColor="accent1"/>
          <w:sz w:val="22"/>
        </w:rPr>
        <w:t xml:space="preserve"> </w:t>
      </w:r>
    </w:p>
    <w:sectPr w:rsidR="00A01552" w:rsidRPr="00795557" w:rsidSect="00EF110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59DDCDE" w14:textId="77777777" w:rsidR="00F22935" w:rsidRDefault="00F22935" w:rsidP="00E05D8B">
      <w:pPr>
        <w:spacing w:after="0" w:line="240" w:lineRule="auto"/>
      </w:pPr>
      <w:r>
        <w:separator/>
      </w:r>
    </w:p>
  </w:endnote>
  <w:endnote w:type="continuationSeparator" w:id="0">
    <w:p w14:paraId="2DB4B7EF" w14:textId="77777777" w:rsidR="00F22935" w:rsidRDefault="00F22935" w:rsidP="00E0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05492CF5" w14:textId="77777777" w:rsidR="00F22935" w:rsidRDefault="00F22935" w:rsidP="00E05D8B">
      <w:pPr>
        <w:spacing w:after="0" w:line="240" w:lineRule="auto"/>
      </w:pPr>
      <w:r>
        <w:separator/>
      </w:r>
    </w:p>
  </w:footnote>
  <w:footnote w:type="continuationSeparator" w:id="0">
    <w:p w14:paraId="4F938751" w14:textId="77777777" w:rsidR="00F22935" w:rsidRDefault="00F22935" w:rsidP="00E05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92"/>
    <w:rsid w:val="00053A72"/>
    <w:rsid w:val="000F046F"/>
    <w:rsid w:val="000F4A4F"/>
    <w:rsid w:val="00147397"/>
    <w:rsid w:val="001B4FC5"/>
    <w:rsid w:val="00242592"/>
    <w:rsid w:val="002655F2"/>
    <w:rsid w:val="002A7654"/>
    <w:rsid w:val="00410E1A"/>
    <w:rsid w:val="00424768"/>
    <w:rsid w:val="00472DB9"/>
    <w:rsid w:val="0048055D"/>
    <w:rsid w:val="00495C72"/>
    <w:rsid w:val="00497F8A"/>
    <w:rsid w:val="004A6A75"/>
    <w:rsid w:val="004C7A56"/>
    <w:rsid w:val="004E3FCA"/>
    <w:rsid w:val="005E77BC"/>
    <w:rsid w:val="005F798A"/>
    <w:rsid w:val="00691DA6"/>
    <w:rsid w:val="0069464C"/>
    <w:rsid w:val="00696C0C"/>
    <w:rsid w:val="00707233"/>
    <w:rsid w:val="00795557"/>
    <w:rsid w:val="007B439B"/>
    <w:rsid w:val="007C5CEF"/>
    <w:rsid w:val="00843FC3"/>
    <w:rsid w:val="008B4E47"/>
    <w:rsid w:val="009361AE"/>
    <w:rsid w:val="00A01552"/>
    <w:rsid w:val="00A177E9"/>
    <w:rsid w:val="00A37586"/>
    <w:rsid w:val="00AA7852"/>
    <w:rsid w:val="00AC4F4D"/>
    <w:rsid w:val="00B22A1B"/>
    <w:rsid w:val="00B666CD"/>
    <w:rsid w:val="00BE565D"/>
    <w:rsid w:val="00C51F81"/>
    <w:rsid w:val="00C86FD9"/>
    <w:rsid w:val="00D542C3"/>
    <w:rsid w:val="00D63BEA"/>
    <w:rsid w:val="00DD635C"/>
    <w:rsid w:val="00E05D8B"/>
    <w:rsid w:val="00E36B58"/>
    <w:rsid w:val="00EF1102"/>
    <w:rsid w:val="00F22935"/>
    <w:rsid w:val="00F665CC"/>
    <w:rsid w:val="00FC4B0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37894"/>
  <w15:chartTrackingRefBased/>
  <w15:docId w15:val="{8557F536-8803-4A30-AAF0-3809387B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EastAsia" w:hAnsi="Arial" w:cstheme="minorBidi"/>
        <w:szCs w:val="22"/>
        <w:lang w:val="es-E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E05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5D8B"/>
  </w:style>
  <w:style w:type="paragraph" w:styleId="Fuzeile">
    <w:name w:val="footer"/>
    <w:basedOn w:val="Standard"/>
    <w:link w:val="FuzeileZchn"/>
    <w:uiPriority w:val="99"/>
    <w:unhideWhenUsed/>
    <w:rsid w:val="00E05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D8B"/>
  </w:style>
  <w:style w:type="character" w:styleId="Kommentarzeichen">
    <w:name w:val="annotation reference"/>
    <w:basedOn w:val="Absatz-Standardschriftart"/>
    <w:uiPriority w:val="99"/>
    <w:semiHidden/>
    <w:unhideWhenUsed/>
    <w:rsid w:val="00843FC3"/>
    <w:rPr>
      <w:sz w:val="16"/>
      <w:szCs w:val="16"/>
    </w:rPr>
  </w:style>
  <w:style w:type="paragraph" w:styleId="Kommentartext">
    <w:name w:val="annotation text"/>
    <w:basedOn w:val="Standard"/>
    <w:link w:val="KommentartextZchn"/>
    <w:uiPriority w:val="99"/>
    <w:semiHidden/>
    <w:unhideWhenUsed/>
    <w:rsid w:val="00843FC3"/>
    <w:pPr>
      <w:spacing w:line="240" w:lineRule="auto"/>
    </w:pPr>
    <w:rPr>
      <w:szCs w:val="20"/>
    </w:rPr>
  </w:style>
  <w:style w:type="character" w:customStyle="1" w:styleId="KommentartextZchn">
    <w:name w:val="Kommentartext Zchn"/>
    <w:basedOn w:val="Absatz-Standardschriftart"/>
    <w:link w:val="Kommentartext"/>
    <w:uiPriority w:val="99"/>
    <w:semiHidden/>
    <w:rsid w:val="00843FC3"/>
    <w:rPr>
      <w:szCs w:val="20"/>
    </w:rPr>
  </w:style>
  <w:style w:type="paragraph" w:styleId="Kommentarthema">
    <w:name w:val="annotation subject"/>
    <w:basedOn w:val="Kommentartext"/>
    <w:next w:val="Kommentartext"/>
    <w:link w:val="KommentarthemaZchn"/>
    <w:uiPriority w:val="99"/>
    <w:semiHidden/>
    <w:unhideWhenUsed/>
    <w:rsid w:val="00843FC3"/>
    <w:rPr>
      <w:b/>
      <w:bCs/>
    </w:rPr>
  </w:style>
  <w:style w:type="character" w:customStyle="1" w:styleId="KommentarthemaZchn">
    <w:name w:val="Kommentarthema Zchn"/>
    <w:basedOn w:val="KommentartextZchn"/>
    <w:link w:val="Kommentarthema"/>
    <w:uiPriority w:val="99"/>
    <w:semiHidden/>
    <w:rsid w:val="00843FC3"/>
    <w:rPr>
      <w:b/>
      <w:bCs/>
      <w:szCs w:val="20"/>
    </w:rPr>
  </w:style>
  <w:style w:type="paragraph" w:styleId="Sprechblasentext">
    <w:name w:val="Balloon Text"/>
    <w:basedOn w:val="Standard"/>
    <w:link w:val="SprechblasentextZchn"/>
    <w:uiPriority w:val="99"/>
    <w:semiHidden/>
    <w:unhideWhenUsed/>
    <w:rsid w:val="00843F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FC3"/>
    <w:rPr>
      <w:rFonts w:ascii="Segoe UI" w:hAnsi="Segoe UI" w:cs="Segoe UI"/>
      <w:sz w:val="18"/>
      <w:szCs w:val="18"/>
    </w:rPr>
  </w:style>
  <w:style w:type="character" w:styleId="Hyperlink">
    <w:name w:val="Hyperlink"/>
    <w:basedOn w:val="Absatz-Standardschriftart"/>
    <w:uiPriority w:val="99"/>
    <w:unhideWhenUsed/>
    <w:rsid w:val="00795557"/>
    <w:rPr>
      <w:color w:val="0000FF" w:themeColor="hyperlink"/>
      <w:u w:val="single"/>
    </w:rPr>
  </w:style>
  <w:style w:type="character" w:styleId="NichtaufgelsteErwhnung">
    <w:name w:val="Unresolved Mention"/>
    <w:basedOn w:val="Absatz-Standardschriftart"/>
    <w:uiPriority w:val="99"/>
    <w:semiHidden/>
    <w:unhideWhenUsed/>
    <w:rsid w:val="0079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ining@gemu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mu-group.com/de_DE/termine/?ref=4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star_td="http://www.star-group.net/schemas/transit/filters/textdata"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2</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Kroupa, Ralph</dc:creator>
  <cp:keywords/>
  <dc:description/>
  <cp:lastModifiedBy>Meißner, Ivona</cp:lastModifiedBy>
  <cp:revision>3</cp:revision>
  <cp:lastPrinted>2020-08-04T13:06:00Z</cp:lastPrinted>
  <dcterms:created xsi:type="dcterms:W3CDTF">2020-08-13T08:52:00Z</dcterms:created>
  <dcterms:modified xsi:type="dcterms:W3CDTF">2020-08-14T08:47:00Z</dcterms:modified>
</cp:coreProperties>
</file>