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38DB5" w14:textId="77777777" w:rsidR="00A84F3C" w:rsidRPr="00DE11BC" w:rsidRDefault="00A84F3C" w:rsidP="00F3788D">
      <w:pPr>
        <w:pStyle w:val="Untertitel"/>
        <w:spacing w:line="360" w:lineRule="auto"/>
        <w:rPr>
          <w:rFonts w:cs="Arial"/>
          <w:b w:val="0"/>
          <w:sz w:val="22"/>
        </w:rPr>
      </w:pPr>
    </w:p>
    <w:p w14:paraId="173052F7" w14:textId="77777777" w:rsidR="00A84F3C" w:rsidRPr="00DE11BC" w:rsidRDefault="00A84F3C" w:rsidP="00F3788D">
      <w:pPr>
        <w:pStyle w:val="Kopfzeile"/>
        <w:tabs>
          <w:tab w:val="clear" w:pos="4536"/>
          <w:tab w:val="clear" w:pos="9072"/>
        </w:tabs>
        <w:spacing w:line="360" w:lineRule="auto"/>
        <w:rPr>
          <w:rFonts w:cs="Arial"/>
          <w:sz w:val="22"/>
        </w:rPr>
      </w:pPr>
    </w:p>
    <w:p w14:paraId="55B4502A" w14:textId="77777777" w:rsidR="00A65266" w:rsidRPr="000B7CB3" w:rsidRDefault="00A65266" w:rsidP="000B7CB3">
      <w:pPr>
        <w:tabs>
          <w:tab w:val="left" w:pos="7088"/>
        </w:tabs>
        <w:spacing w:line="360" w:lineRule="auto"/>
        <w:rPr>
          <w:rFonts w:cs="Arial"/>
          <w:sz w:val="22"/>
          <w:szCs w:val="22"/>
          <w:lang w:val="en-US"/>
        </w:rPr>
      </w:pPr>
    </w:p>
    <w:p w14:paraId="6DA021A0" w14:textId="77777777" w:rsidR="00F768F1" w:rsidRPr="00F768F1" w:rsidRDefault="00F768F1" w:rsidP="00F768F1">
      <w:pPr>
        <w:spacing w:line="360" w:lineRule="auto"/>
        <w:rPr>
          <w:rFonts w:eastAsiaTheme="minorEastAsia" w:cstheme="minorBidi"/>
          <w:b/>
          <w:sz w:val="28"/>
          <w:szCs w:val="22"/>
          <w:lang w:val="sv-SE"/>
        </w:rPr>
      </w:pPr>
      <w:r w:rsidRPr="00F768F1">
        <w:rPr>
          <w:rFonts w:eastAsiaTheme="minorEastAsia" w:cstheme="minorBidi"/>
          <w:b/>
          <w:sz w:val="28"/>
          <w:szCs w:val="22"/>
          <w:lang w:val="sv-SE"/>
        </w:rPr>
        <w:t xml:space="preserve">Maximal kompabilitet och säkerhet: </w:t>
      </w:r>
    </w:p>
    <w:p w14:paraId="01743434" w14:textId="3336F36F" w:rsidR="007630C5" w:rsidRPr="00547655" w:rsidRDefault="00F768F1" w:rsidP="00F768F1">
      <w:pPr>
        <w:spacing w:line="360" w:lineRule="auto"/>
        <w:rPr>
          <w:rFonts w:eastAsiaTheme="minorEastAsia" w:cstheme="minorBidi"/>
          <w:b/>
          <w:sz w:val="28"/>
          <w:szCs w:val="22"/>
          <w:lang w:val="sv-SE"/>
        </w:rPr>
      </w:pPr>
      <w:r w:rsidRPr="00F768F1">
        <w:rPr>
          <w:rFonts w:eastAsiaTheme="minorEastAsia" w:cstheme="minorBidi"/>
          <w:b/>
          <w:sz w:val="28"/>
          <w:szCs w:val="22"/>
          <w:lang w:val="sv-SE"/>
        </w:rPr>
        <w:t xml:space="preserve">Nexus </w:t>
      </w:r>
      <w:proofErr w:type="spellStart"/>
      <w:r w:rsidRPr="00F768F1">
        <w:rPr>
          <w:rFonts w:eastAsiaTheme="minorEastAsia" w:cstheme="minorBidi"/>
          <w:b/>
          <w:sz w:val="28"/>
          <w:szCs w:val="22"/>
          <w:lang w:val="sv-SE"/>
        </w:rPr>
        <w:t>Connect</w:t>
      </w:r>
      <w:proofErr w:type="spellEnd"/>
      <w:r w:rsidRPr="00F768F1">
        <w:rPr>
          <w:rFonts w:eastAsiaTheme="minorEastAsia" w:cstheme="minorBidi"/>
          <w:b/>
          <w:sz w:val="28"/>
          <w:szCs w:val="22"/>
          <w:lang w:val="sv-SE"/>
        </w:rPr>
        <w:t>®-anslutning från GEMÜ</w:t>
      </w:r>
    </w:p>
    <w:p w14:paraId="6203534E" w14:textId="77777777" w:rsidR="007630C5" w:rsidRPr="00547655" w:rsidRDefault="007630C5" w:rsidP="007630C5">
      <w:pPr>
        <w:spacing w:line="360" w:lineRule="auto"/>
        <w:rPr>
          <w:b/>
          <w:sz w:val="32"/>
          <w:szCs w:val="24"/>
          <w:lang w:val="sv-SE"/>
        </w:rPr>
      </w:pPr>
    </w:p>
    <w:p w14:paraId="349FBBD1" w14:textId="18A48B90" w:rsidR="007630C5" w:rsidRPr="00547655" w:rsidRDefault="00F768F1" w:rsidP="007630C5">
      <w:pPr>
        <w:spacing w:line="360" w:lineRule="auto"/>
        <w:rPr>
          <w:rFonts w:eastAsiaTheme="minorEastAsia" w:cstheme="minorBidi"/>
          <w:b/>
          <w:bCs/>
          <w:iCs/>
          <w:sz w:val="22"/>
          <w:szCs w:val="22"/>
          <w:lang w:val="sv-SE"/>
        </w:rPr>
      </w:pPr>
      <w:r w:rsidRPr="00F768F1">
        <w:rPr>
          <w:rFonts w:eastAsiaTheme="minorEastAsia" w:cstheme="minorBidi"/>
          <w:b/>
          <w:bCs/>
          <w:iCs/>
          <w:sz w:val="22"/>
          <w:szCs w:val="22"/>
          <w:lang w:val="sv-SE"/>
        </w:rPr>
        <w:t xml:space="preserve">Med den nya optimerade </w:t>
      </w:r>
      <w:proofErr w:type="spellStart"/>
      <w:r w:rsidRPr="00F768F1">
        <w:rPr>
          <w:rFonts w:eastAsiaTheme="minorEastAsia" w:cstheme="minorBidi"/>
          <w:b/>
          <w:bCs/>
          <w:iCs/>
          <w:sz w:val="22"/>
          <w:szCs w:val="22"/>
          <w:lang w:val="sv-SE"/>
        </w:rPr>
        <w:t>flareanslutningen</w:t>
      </w:r>
      <w:proofErr w:type="spellEnd"/>
      <w:r w:rsidRPr="00F768F1">
        <w:rPr>
          <w:rFonts w:eastAsiaTheme="minorEastAsia" w:cstheme="minorBidi"/>
          <w:b/>
          <w:bCs/>
          <w:iCs/>
          <w:sz w:val="22"/>
          <w:szCs w:val="22"/>
          <w:lang w:val="sv-SE"/>
        </w:rPr>
        <w:t xml:space="preserve"> Nexus </w:t>
      </w:r>
      <w:proofErr w:type="spellStart"/>
      <w:r w:rsidRPr="00F768F1">
        <w:rPr>
          <w:rFonts w:eastAsiaTheme="minorEastAsia" w:cstheme="minorBidi"/>
          <w:b/>
          <w:bCs/>
          <w:iCs/>
          <w:sz w:val="22"/>
          <w:szCs w:val="22"/>
          <w:lang w:val="sv-SE"/>
        </w:rPr>
        <w:t>Connect</w:t>
      </w:r>
      <w:proofErr w:type="spellEnd"/>
      <w:r w:rsidRPr="00F768F1">
        <w:rPr>
          <w:rFonts w:eastAsiaTheme="minorEastAsia" w:cstheme="minorBidi"/>
          <w:b/>
          <w:bCs/>
          <w:iCs/>
          <w:sz w:val="22"/>
          <w:szCs w:val="22"/>
          <w:lang w:val="sv-SE"/>
        </w:rPr>
        <w:t xml:space="preserve">®* introducerar det </w:t>
      </w:r>
      <w:proofErr w:type="spellStart"/>
      <w:r w:rsidRPr="00F768F1">
        <w:rPr>
          <w:rFonts w:eastAsiaTheme="minorEastAsia" w:cstheme="minorBidi"/>
          <w:b/>
          <w:bCs/>
          <w:iCs/>
          <w:sz w:val="22"/>
          <w:szCs w:val="22"/>
          <w:lang w:val="sv-SE"/>
        </w:rPr>
        <w:t>Ingelfingen</w:t>
      </w:r>
      <w:proofErr w:type="spellEnd"/>
      <w:r w:rsidRPr="00F768F1">
        <w:rPr>
          <w:rFonts w:eastAsiaTheme="minorEastAsia" w:cstheme="minorBidi"/>
          <w:b/>
          <w:bCs/>
          <w:iCs/>
          <w:sz w:val="22"/>
          <w:szCs w:val="22"/>
          <w:lang w:val="sv-SE"/>
        </w:rPr>
        <w:t xml:space="preserve">-baserade teknikföretaget GEMÜ nu en innovativ </w:t>
      </w:r>
      <w:proofErr w:type="spellStart"/>
      <w:r w:rsidRPr="00F768F1">
        <w:rPr>
          <w:rFonts w:eastAsiaTheme="minorEastAsia" w:cstheme="minorBidi"/>
          <w:b/>
          <w:bCs/>
          <w:iCs/>
          <w:sz w:val="22"/>
          <w:szCs w:val="22"/>
          <w:lang w:val="sv-SE"/>
        </w:rPr>
        <w:t>flareanslutning</w:t>
      </w:r>
      <w:proofErr w:type="spellEnd"/>
      <w:r w:rsidRPr="00F768F1">
        <w:rPr>
          <w:rFonts w:eastAsiaTheme="minorEastAsia" w:cstheme="minorBidi"/>
          <w:b/>
          <w:bCs/>
          <w:iCs/>
          <w:sz w:val="22"/>
          <w:szCs w:val="22"/>
          <w:lang w:val="sv-SE"/>
        </w:rPr>
        <w:t xml:space="preserve"> för sina ventilserier </w:t>
      </w:r>
      <w:proofErr w:type="spellStart"/>
      <w:r w:rsidRPr="00F768F1">
        <w:rPr>
          <w:rFonts w:eastAsiaTheme="minorEastAsia" w:cstheme="minorBidi"/>
          <w:b/>
          <w:bCs/>
          <w:iCs/>
          <w:sz w:val="22"/>
          <w:szCs w:val="22"/>
          <w:lang w:val="sv-SE"/>
        </w:rPr>
        <w:t>CleanStar</w:t>
      </w:r>
      <w:proofErr w:type="spellEnd"/>
      <w:r w:rsidRPr="00F768F1">
        <w:rPr>
          <w:rFonts w:eastAsiaTheme="minorEastAsia" w:cstheme="minorBidi"/>
          <w:b/>
          <w:bCs/>
          <w:iCs/>
          <w:sz w:val="22"/>
          <w:szCs w:val="22"/>
          <w:lang w:val="sv-SE"/>
        </w:rPr>
        <w:t xml:space="preserve"> och </w:t>
      </w:r>
      <w:proofErr w:type="spellStart"/>
      <w:r w:rsidRPr="00F768F1">
        <w:rPr>
          <w:rFonts w:eastAsiaTheme="minorEastAsia" w:cstheme="minorBidi"/>
          <w:b/>
          <w:bCs/>
          <w:iCs/>
          <w:sz w:val="22"/>
          <w:szCs w:val="22"/>
          <w:lang w:val="sv-SE"/>
        </w:rPr>
        <w:t>iComLine</w:t>
      </w:r>
      <w:proofErr w:type="spellEnd"/>
      <w:r w:rsidRPr="00F768F1">
        <w:rPr>
          <w:rFonts w:eastAsiaTheme="minorEastAsia" w:cstheme="minorBidi"/>
          <w:b/>
          <w:bCs/>
          <w:iCs/>
          <w:sz w:val="22"/>
          <w:szCs w:val="22"/>
          <w:lang w:val="sv-SE"/>
        </w:rPr>
        <w:t xml:space="preserve">. GEMÜ kan nu erbjuda sina kunder en ännu mer optimerad </w:t>
      </w:r>
      <w:proofErr w:type="spellStart"/>
      <w:r w:rsidRPr="00F768F1">
        <w:rPr>
          <w:rFonts w:eastAsiaTheme="minorEastAsia" w:cstheme="minorBidi"/>
          <w:b/>
          <w:bCs/>
          <w:iCs/>
          <w:sz w:val="22"/>
          <w:szCs w:val="22"/>
          <w:lang w:val="sv-SE"/>
        </w:rPr>
        <w:t>flareanslutning</w:t>
      </w:r>
      <w:proofErr w:type="spellEnd"/>
      <w:r w:rsidRPr="00F768F1">
        <w:rPr>
          <w:rFonts w:eastAsiaTheme="minorEastAsia" w:cstheme="minorBidi"/>
          <w:b/>
          <w:bCs/>
          <w:iCs/>
          <w:sz w:val="22"/>
          <w:szCs w:val="22"/>
          <w:lang w:val="sv-SE"/>
        </w:rPr>
        <w:t xml:space="preserve"> för GEMÜ-ventiler samt ett passande sortiment av rörkopplingar.</w:t>
      </w:r>
    </w:p>
    <w:p w14:paraId="6EF5161E" w14:textId="77777777" w:rsidR="007630C5" w:rsidRPr="00547655" w:rsidRDefault="007630C5" w:rsidP="007630C5">
      <w:pPr>
        <w:spacing w:line="360" w:lineRule="auto"/>
        <w:rPr>
          <w:bCs/>
          <w:i/>
          <w:iCs/>
          <w:sz w:val="22"/>
          <w:szCs w:val="22"/>
          <w:lang w:val="sv-SE"/>
        </w:rPr>
      </w:pPr>
    </w:p>
    <w:p w14:paraId="4A0E31CD" w14:textId="77777777" w:rsidR="00F768F1" w:rsidRPr="00F768F1" w:rsidRDefault="00F768F1" w:rsidP="00F768F1">
      <w:pPr>
        <w:autoSpaceDE w:val="0"/>
        <w:autoSpaceDN w:val="0"/>
        <w:adjustRightInd w:val="0"/>
        <w:spacing w:line="360" w:lineRule="auto"/>
        <w:rPr>
          <w:rFonts w:eastAsiaTheme="minorEastAsia" w:cstheme="minorBidi"/>
          <w:sz w:val="22"/>
          <w:szCs w:val="22"/>
          <w:lang w:val="sv-SE"/>
        </w:rPr>
      </w:pPr>
      <w:r w:rsidRPr="00F768F1">
        <w:rPr>
          <w:rFonts w:eastAsiaTheme="minorEastAsia" w:cstheme="minorBidi"/>
          <w:sz w:val="22"/>
          <w:szCs w:val="22"/>
          <w:lang w:val="sv-SE"/>
        </w:rPr>
        <w:t xml:space="preserve">Inom halvledarindustrin har </w:t>
      </w:r>
      <w:proofErr w:type="spellStart"/>
      <w:r w:rsidRPr="00F768F1">
        <w:rPr>
          <w:rFonts w:eastAsiaTheme="minorEastAsia" w:cstheme="minorBidi"/>
          <w:sz w:val="22"/>
          <w:szCs w:val="22"/>
          <w:lang w:val="sv-SE"/>
        </w:rPr>
        <w:t>flareanslutningen</w:t>
      </w:r>
      <w:proofErr w:type="spellEnd"/>
      <w:r w:rsidRPr="00F768F1">
        <w:rPr>
          <w:rFonts w:eastAsiaTheme="minorEastAsia" w:cstheme="minorBidi"/>
          <w:sz w:val="22"/>
          <w:szCs w:val="22"/>
          <w:lang w:val="sv-SE"/>
        </w:rPr>
        <w:t xml:space="preserve"> länge varit en etablerad standard för distribution och mediedistribution. Denna typ av anslutning når dock sin gräns under extrema tryck- och temperaturkrav. GEMÜ har nu en innovativ lösning: Nexus </w:t>
      </w:r>
      <w:proofErr w:type="spellStart"/>
      <w:r w:rsidRPr="00F768F1">
        <w:rPr>
          <w:rFonts w:eastAsiaTheme="minorEastAsia" w:cstheme="minorBidi"/>
          <w:sz w:val="22"/>
          <w:szCs w:val="22"/>
          <w:lang w:val="sv-SE"/>
        </w:rPr>
        <w:t>Connect</w:t>
      </w:r>
      <w:proofErr w:type="spellEnd"/>
      <w:r w:rsidRPr="00F768F1">
        <w:rPr>
          <w:rFonts w:eastAsiaTheme="minorEastAsia" w:cstheme="minorBidi"/>
          <w:sz w:val="22"/>
          <w:szCs w:val="22"/>
          <w:lang w:val="sv-SE"/>
        </w:rPr>
        <w:t xml:space="preserve">®-anslutningen ger inte bara högre säkerhet, utan också sömlös kompatibilitet med befintliga rörkopplingssystem. </w:t>
      </w:r>
    </w:p>
    <w:p w14:paraId="1D9963E2" w14:textId="77777777" w:rsidR="00F768F1" w:rsidRPr="00F768F1" w:rsidRDefault="00F768F1" w:rsidP="00F768F1">
      <w:pPr>
        <w:autoSpaceDE w:val="0"/>
        <w:autoSpaceDN w:val="0"/>
        <w:adjustRightInd w:val="0"/>
        <w:spacing w:line="360" w:lineRule="auto"/>
        <w:rPr>
          <w:rFonts w:eastAsiaTheme="minorEastAsia" w:cstheme="minorBidi"/>
          <w:sz w:val="22"/>
          <w:szCs w:val="22"/>
          <w:lang w:val="sv-SE"/>
        </w:rPr>
      </w:pPr>
    </w:p>
    <w:p w14:paraId="2099A9D9" w14:textId="77777777" w:rsidR="00F768F1" w:rsidRPr="00F768F1" w:rsidRDefault="00F768F1" w:rsidP="00F768F1">
      <w:pPr>
        <w:autoSpaceDE w:val="0"/>
        <w:autoSpaceDN w:val="0"/>
        <w:adjustRightInd w:val="0"/>
        <w:spacing w:line="360" w:lineRule="auto"/>
        <w:rPr>
          <w:rFonts w:eastAsiaTheme="minorEastAsia" w:cstheme="minorBidi"/>
          <w:sz w:val="22"/>
          <w:szCs w:val="22"/>
          <w:lang w:val="sv-SE"/>
        </w:rPr>
      </w:pPr>
      <w:r w:rsidRPr="00F768F1">
        <w:rPr>
          <w:rFonts w:eastAsiaTheme="minorEastAsia" w:cstheme="minorBidi"/>
          <w:sz w:val="22"/>
          <w:szCs w:val="22"/>
          <w:lang w:val="sv-SE"/>
        </w:rPr>
        <w:t xml:space="preserve">GEMÜ erbjuder redan optimerade </w:t>
      </w:r>
      <w:proofErr w:type="spellStart"/>
      <w:r w:rsidRPr="00F768F1">
        <w:rPr>
          <w:rFonts w:eastAsiaTheme="minorEastAsia" w:cstheme="minorBidi"/>
          <w:sz w:val="22"/>
          <w:szCs w:val="22"/>
          <w:lang w:val="sv-SE"/>
        </w:rPr>
        <w:t>flareanslutningar</w:t>
      </w:r>
      <w:proofErr w:type="spellEnd"/>
      <w:r w:rsidRPr="00F768F1">
        <w:rPr>
          <w:rFonts w:eastAsiaTheme="minorEastAsia" w:cstheme="minorBidi"/>
          <w:sz w:val="22"/>
          <w:szCs w:val="22"/>
          <w:lang w:val="sv-SE"/>
        </w:rPr>
        <w:t xml:space="preserve"> för GEMÜ </w:t>
      </w:r>
      <w:proofErr w:type="spellStart"/>
      <w:r w:rsidRPr="00F768F1">
        <w:rPr>
          <w:rFonts w:eastAsiaTheme="minorEastAsia" w:cstheme="minorBidi"/>
          <w:sz w:val="22"/>
          <w:szCs w:val="22"/>
          <w:lang w:val="sv-SE"/>
        </w:rPr>
        <w:t>CleanStar</w:t>
      </w:r>
      <w:proofErr w:type="spellEnd"/>
      <w:r w:rsidRPr="00F768F1">
        <w:rPr>
          <w:rFonts w:eastAsiaTheme="minorEastAsia" w:cstheme="minorBidi"/>
          <w:sz w:val="22"/>
          <w:szCs w:val="22"/>
          <w:lang w:val="sv-SE"/>
        </w:rPr>
        <w:t xml:space="preserve">- och GEMÜ </w:t>
      </w:r>
      <w:proofErr w:type="spellStart"/>
      <w:r w:rsidRPr="00F768F1">
        <w:rPr>
          <w:rFonts w:eastAsiaTheme="minorEastAsia" w:cstheme="minorBidi"/>
          <w:sz w:val="22"/>
          <w:szCs w:val="22"/>
          <w:lang w:val="sv-SE"/>
        </w:rPr>
        <w:t>iComLine</w:t>
      </w:r>
      <w:proofErr w:type="spellEnd"/>
      <w:r w:rsidRPr="00F768F1">
        <w:rPr>
          <w:rFonts w:eastAsiaTheme="minorEastAsia" w:cstheme="minorBidi"/>
          <w:sz w:val="22"/>
          <w:szCs w:val="22"/>
          <w:lang w:val="sv-SE"/>
        </w:rPr>
        <w:t xml:space="preserve">-ventilerna som är vanliga på marknaden. Med Nexus </w:t>
      </w:r>
      <w:proofErr w:type="spellStart"/>
      <w:r w:rsidRPr="00F768F1">
        <w:rPr>
          <w:rFonts w:eastAsiaTheme="minorEastAsia" w:cstheme="minorBidi"/>
          <w:sz w:val="22"/>
          <w:szCs w:val="22"/>
          <w:lang w:val="sv-SE"/>
        </w:rPr>
        <w:t>Connect</w:t>
      </w:r>
      <w:proofErr w:type="spellEnd"/>
      <w:r w:rsidRPr="00F768F1">
        <w:rPr>
          <w:rFonts w:eastAsiaTheme="minorEastAsia" w:cstheme="minorBidi"/>
          <w:sz w:val="22"/>
          <w:szCs w:val="22"/>
          <w:lang w:val="sv-SE"/>
        </w:rPr>
        <w:t xml:space="preserve">®-anslutningen är det nu möjligt att konsekvent utöka denna anslutning över hela HP:s produktportfölj och att leverera lämpliga rörkopplingar med den. </w:t>
      </w:r>
    </w:p>
    <w:p w14:paraId="4215AE04" w14:textId="77777777" w:rsidR="00F768F1" w:rsidRPr="00F768F1" w:rsidRDefault="00F768F1" w:rsidP="00F768F1">
      <w:pPr>
        <w:autoSpaceDE w:val="0"/>
        <w:autoSpaceDN w:val="0"/>
        <w:adjustRightInd w:val="0"/>
        <w:spacing w:line="360" w:lineRule="auto"/>
        <w:rPr>
          <w:rFonts w:eastAsiaTheme="minorEastAsia" w:cstheme="minorBidi"/>
          <w:sz w:val="22"/>
          <w:szCs w:val="22"/>
          <w:lang w:val="sv-SE"/>
        </w:rPr>
      </w:pPr>
    </w:p>
    <w:p w14:paraId="54C1B488" w14:textId="77777777" w:rsidR="00F768F1" w:rsidRPr="00F768F1" w:rsidRDefault="00F768F1" w:rsidP="00F768F1">
      <w:pPr>
        <w:autoSpaceDE w:val="0"/>
        <w:autoSpaceDN w:val="0"/>
        <w:adjustRightInd w:val="0"/>
        <w:spacing w:line="360" w:lineRule="auto"/>
        <w:rPr>
          <w:rFonts w:eastAsiaTheme="minorEastAsia" w:cstheme="minorBidi"/>
          <w:sz w:val="22"/>
          <w:szCs w:val="22"/>
          <w:lang w:val="sv-SE"/>
        </w:rPr>
      </w:pPr>
      <w:r w:rsidRPr="00F768F1">
        <w:rPr>
          <w:rFonts w:eastAsiaTheme="minorEastAsia" w:cstheme="minorBidi"/>
          <w:sz w:val="22"/>
          <w:szCs w:val="22"/>
          <w:lang w:val="sv-SE"/>
        </w:rPr>
        <w:t xml:space="preserve">Tack vare kompatibiliteten med den för närvarande mest använda optimerade </w:t>
      </w:r>
      <w:proofErr w:type="spellStart"/>
      <w:r w:rsidRPr="00F768F1">
        <w:rPr>
          <w:rFonts w:eastAsiaTheme="minorEastAsia" w:cstheme="minorBidi"/>
          <w:sz w:val="22"/>
          <w:szCs w:val="22"/>
          <w:lang w:val="sv-SE"/>
        </w:rPr>
        <w:t>flareanslutningen</w:t>
      </w:r>
      <w:proofErr w:type="spellEnd"/>
      <w:r w:rsidRPr="00F768F1">
        <w:rPr>
          <w:rFonts w:eastAsiaTheme="minorEastAsia" w:cstheme="minorBidi"/>
          <w:sz w:val="22"/>
          <w:szCs w:val="22"/>
          <w:lang w:val="sv-SE"/>
        </w:rPr>
        <w:t xml:space="preserve"> kan </w:t>
      </w:r>
      <w:proofErr w:type="spellStart"/>
      <w:r w:rsidRPr="00F768F1">
        <w:rPr>
          <w:rFonts w:eastAsiaTheme="minorEastAsia" w:cstheme="minorBidi"/>
          <w:sz w:val="22"/>
          <w:szCs w:val="22"/>
          <w:lang w:val="sv-SE"/>
        </w:rPr>
        <w:t>GEMÜs</w:t>
      </w:r>
      <w:proofErr w:type="spellEnd"/>
      <w:r w:rsidRPr="00F768F1">
        <w:rPr>
          <w:rFonts w:eastAsiaTheme="minorEastAsia" w:cstheme="minorBidi"/>
          <w:sz w:val="22"/>
          <w:szCs w:val="22"/>
          <w:lang w:val="sv-SE"/>
        </w:rPr>
        <w:t xml:space="preserve"> kunder uppgradera sina system utan att behöva byta ut andra komponenter. Detta understryks också av de framgångsrika testresultaten från Fit-Line Global, som bekräftar en smidig kombination av båda anslutningstyperna. </w:t>
      </w:r>
    </w:p>
    <w:p w14:paraId="2637A085" w14:textId="77777777" w:rsidR="00F768F1" w:rsidRPr="00F768F1" w:rsidRDefault="00F768F1" w:rsidP="00F768F1">
      <w:pPr>
        <w:autoSpaceDE w:val="0"/>
        <w:autoSpaceDN w:val="0"/>
        <w:adjustRightInd w:val="0"/>
        <w:spacing w:line="360" w:lineRule="auto"/>
        <w:rPr>
          <w:rFonts w:eastAsiaTheme="minorEastAsia" w:cstheme="minorBidi"/>
          <w:sz w:val="22"/>
          <w:szCs w:val="22"/>
          <w:lang w:val="sv-SE"/>
        </w:rPr>
      </w:pPr>
    </w:p>
    <w:p w14:paraId="3F15E35C" w14:textId="77777777" w:rsidR="00F768F1" w:rsidRPr="00F768F1" w:rsidRDefault="00F768F1" w:rsidP="00F768F1">
      <w:pPr>
        <w:autoSpaceDE w:val="0"/>
        <w:autoSpaceDN w:val="0"/>
        <w:adjustRightInd w:val="0"/>
        <w:spacing w:line="360" w:lineRule="auto"/>
        <w:rPr>
          <w:rFonts w:eastAsiaTheme="minorEastAsia" w:cstheme="minorBidi"/>
          <w:sz w:val="22"/>
          <w:szCs w:val="22"/>
          <w:lang w:val="sv-SE"/>
        </w:rPr>
      </w:pPr>
      <w:r w:rsidRPr="00F768F1">
        <w:rPr>
          <w:rFonts w:eastAsiaTheme="minorEastAsia" w:cstheme="minorBidi"/>
          <w:sz w:val="22"/>
          <w:szCs w:val="22"/>
          <w:lang w:val="sv-SE"/>
        </w:rPr>
        <w:t xml:space="preserve">Lanseringen av Nexus </w:t>
      </w:r>
      <w:proofErr w:type="spellStart"/>
      <w:r w:rsidRPr="00F768F1">
        <w:rPr>
          <w:rFonts w:eastAsiaTheme="minorEastAsia" w:cstheme="minorBidi"/>
          <w:sz w:val="22"/>
          <w:szCs w:val="22"/>
          <w:lang w:val="sv-SE"/>
        </w:rPr>
        <w:t>Connect</w:t>
      </w:r>
      <w:proofErr w:type="spellEnd"/>
      <w:r w:rsidRPr="00F768F1">
        <w:rPr>
          <w:rFonts w:eastAsiaTheme="minorEastAsia" w:cstheme="minorBidi"/>
          <w:sz w:val="22"/>
          <w:szCs w:val="22"/>
          <w:lang w:val="sv-SE"/>
        </w:rPr>
        <w:t xml:space="preserve">® omfattar ventilserien GEMÜ </w:t>
      </w:r>
      <w:proofErr w:type="spellStart"/>
      <w:r w:rsidRPr="00F768F1">
        <w:rPr>
          <w:rFonts w:eastAsiaTheme="minorEastAsia" w:cstheme="minorBidi"/>
          <w:sz w:val="22"/>
          <w:szCs w:val="22"/>
          <w:lang w:val="sv-SE"/>
        </w:rPr>
        <w:t>CleanStar</w:t>
      </w:r>
      <w:proofErr w:type="spellEnd"/>
      <w:r w:rsidRPr="00F768F1">
        <w:rPr>
          <w:rFonts w:eastAsiaTheme="minorEastAsia" w:cstheme="minorBidi"/>
          <w:sz w:val="22"/>
          <w:szCs w:val="22"/>
          <w:lang w:val="sv-SE"/>
        </w:rPr>
        <w:t xml:space="preserve">, som inledningsvis kommer att finnas tillgänglig med svetsade adaptrar och i de platsbesparande </w:t>
      </w:r>
      <w:proofErr w:type="spellStart"/>
      <w:r w:rsidRPr="00F768F1">
        <w:rPr>
          <w:rFonts w:eastAsiaTheme="minorEastAsia" w:cstheme="minorBidi"/>
          <w:sz w:val="22"/>
          <w:szCs w:val="22"/>
          <w:lang w:val="sv-SE"/>
        </w:rPr>
        <w:t>SpaceSaver</w:t>
      </w:r>
      <w:proofErr w:type="spellEnd"/>
      <w:r w:rsidRPr="00F768F1">
        <w:rPr>
          <w:rFonts w:eastAsiaTheme="minorEastAsia" w:cstheme="minorBidi"/>
          <w:sz w:val="22"/>
          <w:szCs w:val="22"/>
          <w:lang w:val="sv-SE"/>
        </w:rPr>
        <w:t xml:space="preserve">-versionerna. För modellserien </w:t>
      </w:r>
      <w:proofErr w:type="spellStart"/>
      <w:r w:rsidRPr="00F768F1">
        <w:rPr>
          <w:rFonts w:eastAsiaTheme="minorEastAsia" w:cstheme="minorBidi"/>
          <w:sz w:val="22"/>
          <w:szCs w:val="22"/>
          <w:lang w:val="sv-SE"/>
        </w:rPr>
        <w:t>iComLine</w:t>
      </w:r>
      <w:proofErr w:type="spellEnd"/>
      <w:r w:rsidRPr="00F768F1">
        <w:rPr>
          <w:rFonts w:eastAsiaTheme="minorEastAsia" w:cstheme="minorBidi"/>
          <w:sz w:val="22"/>
          <w:szCs w:val="22"/>
          <w:lang w:val="sv-SE"/>
        </w:rPr>
        <w:t xml:space="preserve"> kommer anslutningen att vara tillgänglig i spänd form på de enskilda ventilerna och på GEMÜ PC50-ventilblocken. Expansionen planeras för hela HP:s produktportfölj.  </w:t>
      </w:r>
    </w:p>
    <w:p w14:paraId="45C0207B" w14:textId="77777777" w:rsidR="00F768F1" w:rsidRPr="00F768F1" w:rsidRDefault="00F768F1" w:rsidP="00F768F1">
      <w:pPr>
        <w:autoSpaceDE w:val="0"/>
        <w:autoSpaceDN w:val="0"/>
        <w:adjustRightInd w:val="0"/>
        <w:spacing w:line="360" w:lineRule="auto"/>
        <w:rPr>
          <w:rFonts w:eastAsiaTheme="minorEastAsia" w:cstheme="minorBidi"/>
          <w:sz w:val="22"/>
          <w:szCs w:val="22"/>
          <w:lang w:val="sv-SE"/>
        </w:rPr>
      </w:pPr>
    </w:p>
    <w:p w14:paraId="76AAE346" w14:textId="77777777" w:rsidR="00F768F1" w:rsidRPr="00F768F1" w:rsidRDefault="00F768F1" w:rsidP="00F768F1">
      <w:pPr>
        <w:autoSpaceDE w:val="0"/>
        <w:autoSpaceDN w:val="0"/>
        <w:adjustRightInd w:val="0"/>
        <w:spacing w:line="360" w:lineRule="auto"/>
        <w:rPr>
          <w:rFonts w:eastAsiaTheme="minorEastAsia" w:cstheme="minorBidi"/>
          <w:sz w:val="22"/>
          <w:szCs w:val="22"/>
          <w:lang w:val="sv-SE"/>
        </w:rPr>
      </w:pPr>
      <w:r w:rsidRPr="00F768F1">
        <w:rPr>
          <w:rFonts w:eastAsiaTheme="minorEastAsia" w:cstheme="minorBidi"/>
          <w:sz w:val="22"/>
          <w:szCs w:val="22"/>
          <w:lang w:val="sv-SE"/>
        </w:rPr>
        <w:t xml:space="preserve">Med Nexus </w:t>
      </w:r>
      <w:proofErr w:type="spellStart"/>
      <w:r w:rsidRPr="00F768F1">
        <w:rPr>
          <w:rFonts w:eastAsiaTheme="minorEastAsia" w:cstheme="minorBidi"/>
          <w:sz w:val="22"/>
          <w:szCs w:val="22"/>
          <w:lang w:val="sv-SE"/>
        </w:rPr>
        <w:t>Connect</w:t>
      </w:r>
      <w:proofErr w:type="spellEnd"/>
      <w:r w:rsidRPr="00F768F1">
        <w:rPr>
          <w:rFonts w:eastAsiaTheme="minorEastAsia" w:cstheme="minorBidi"/>
          <w:sz w:val="22"/>
          <w:szCs w:val="22"/>
          <w:lang w:val="sv-SE"/>
        </w:rPr>
        <w:t>®-anslutningen sätter GEMÜ en ny standard för flexibilitet och prestanda inom halvledarindustrin. Integrationen av denna innovativa design lovar inte bara att förenkla installationen, utan också att öka effektiviteten och tillförlitligheten i kritiska produktionsmiljöer.</w:t>
      </w:r>
    </w:p>
    <w:p w14:paraId="14DDF768" w14:textId="77777777" w:rsidR="00F768F1" w:rsidRDefault="00F768F1" w:rsidP="00F768F1">
      <w:pPr>
        <w:autoSpaceDE w:val="0"/>
        <w:autoSpaceDN w:val="0"/>
        <w:adjustRightInd w:val="0"/>
        <w:spacing w:line="360" w:lineRule="auto"/>
        <w:rPr>
          <w:rFonts w:eastAsiaTheme="minorEastAsia" w:cstheme="minorBidi"/>
          <w:sz w:val="16"/>
          <w:szCs w:val="16"/>
          <w:lang w:val="sv-SE"/>
        </w:rPr>
      </w:pPr>
      <w:r w:rsidRPr="009F17BF">
        <w:rPr>
          <w:rFonts w:eastAsiaTheme="minorEastAsia" w:cstheme="minorBidi"/>
          <w:sz w:val="16"/>
          <w:szCs w:val="16"/>
          <w:lang w:val="sv-SE"/>
        </w:rPr>
        <w:t xml:space="preserve">*Nexus </w:t>
      </w:r>
      <w:proofErr w:type="spellStart"/>
      <w:r w:rsidRPr="009F17BF">
        <w:rPr>
          <w:rFonts w:eastAsiaTheme="minorEastAsia" w:cstheme="minorBidi"/>
          <w:sz w:val="16"/>
          <w:szCs w:val="16"/>
          <w:lang w:val="sv-SE"/>
        </w:rPr>
        <w:t>Connect</w:t>
      </w:r>
      <w:proofErr w:type="spellEnd"/>
      <w:r w:rsidRPr="009F17BF">
        <w:rPr>
          <w:rFonts w:eastAsiaTheme="minorEastAsia" w:cstheme="minorBidi"/>
          <w:sz w:val="16"/>
          <w:szCs w:val="16"/>
          <w:lang w:val="sv-SE"/>
        </w:rPr>
        <w:t>® är ett registrerat varumärke som tillhör Fit-Line Global</w:t>
      </w:r>
    </w:p>
    <w:p w14:paraId="666D89BB" w14:textId="77777777" w:rsidR="009F17BF" w:rsidRDefault="009F17BF" w:rsidP="00F768F1">
      <w:pPr>
        <w:autoSpaceDE w:val="0"/>
        <w:autoSpaceDN w:val="0"/>
        <w:adjustRightInd w:val="0"/>
        <w:spacing w:line="360" w:lineRule="auto"/>
        <w:rPr>
          <w:rFonts w:eastAsiaTheme="minorEastAsia" w:cstheme="minorBidi"/>
          <w:sz w:val="16"/>
          <w:szCs w:val="16"/>
          <w:lang w:val="sv-SE"/>
        </w:rPr>
      </w:pPr>
    </w:p>
    <w:p w14:paraId="0F1A2560" w14:textId="77777777" w:rsidR="009F17BF" w:rsidRDefault="009F17BF" w:rsidP="00F768F1">
      <w:pPr>
        <w:autoSpaceDE w:val="0"/>
        <w:autoSpaceDN w:val="0"/>
        <w:adjustRightInd w:val="0"/>
        <w:spacing w:line="360" w:lineRule="auto"/>
        <w:rPr>
          <w:rFonts w:eastAsiaTheme="minorEastAsia" w:cstheme="minorBidi"/>
          <w:sz w:val="16"/>
          <w:szCs w:val="16"/>
          <w:lang w:val="sv-SE"/>
        </w:rPr>
      </w:pPr>
    </w:p>
    <w:p w14:paraId="3E7D48D0" w14:textId="77777777" w:rsidR="009F17BF" w:rsidRPr="009F17BF" w:rsidRDefault="009F17BF" w:rsidP="00F768F1">
      <w:pPr>
        <w:autoSpaceDE w:val="0"/>
        <w:autoSpaceDN w:val="0"/>
        <w:adjustRightInd w:val="0"/>
        <w:spacing w:line="360" w:lineRule="auto"/>
        <w:rPr>
          <w:rFonts w:eastAsiaTheme="minorEastAsia" w:cstheme="minorBidi"/>
          <w:sz w:val="16"/>
          <w:szCs w:val="16"/>
          <w:lang w:val="sv-SE"/>
        </w:rPr>
      </w:pPr>
    </w:p>
    <w:p w14:paraId="226917BE" w14:textId="734C6E5F" w:rsidR="00F768F1" w:rsidRPr="009F17BF" w:rsidRDefault="009F17BF" w:rsidP="00F768F1">
      <w:pPr>
        <w:autoSpaceDE w:val="0"/>
        <w:autoSpaceDN w:val="0"/>
        <w:adjustRightInd w:val="0"/>
        <w:spacing w:line="360" w:lineRule="auto"/>
        <w:rPr>
          <w:rFonts w:eastAsiaTheme="minorEastAsia" w:cstheme="minorBidi"/>
          <w:sz w:val="16"/>
          <w:szCs w:val="16"/>
          <w:lang w:val="sv-SE"/>
        </w:rPr>
      </w:pPr>
      <w:r w:rsidRPr="009F17BF">
        <w:rPr>
          <w:b/>
          <w:bCs/>
          <w:iCs/>
          <w:noProof/>
          <w:sz w:val="16"/>
          <w:szCs w:val="16"/>
        </w:rPr>
        <w:drawing>
          <wp:inline distT="0" distB="0" distL="0" distR="0" wp14:anchorId="563336C0" wp14:editId="05C8453C">
            <wp:extent cx="1515533" cy="1610918"/>
            <wp:effectExtent l="0" t="0" r="8890" b="8890"/>
            <wp:docPr id="147681186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811869" name=""/>
                    <pic:cNvPicPr/>
                  </pic:nvPicPr>
                  <pic:blipFill>
                    <a:blip r:embed="rId14"/>
                    <a:stretch>
                      <a:fillRect/>
                    </a:stretch>
                  </pic:blipFill>
                  <pic:spPr>
                    <a:xfrm>
                      <a:off x="0" y="0"/>
                      <a:ext cx="1533852" cy="1630390"/>
                    </a:xfrm>
                    <a:prstGeom prst="rect">
                      <a:avLst/>
                    </a:prstGeom>
                  </pic:spPr>
                </pic:pic>
              </a:graphicData>
            </a:graphic>
          </wp:inline>
        </w:drawing>
      </w:r>
    </w:p>
    <w:p w14:paraId="00379F8C" w14:textId="34C08806" w:rsidR="000B7CB3" w:rsidRPr="009F17BF" w:rsidRDefault="00F768F1" w:rsidP="00F768F1">
      <w:pPr>
        <w:autoSpaceDE w:val="0"/>
        <w:autoSpaceDN w:val="0"/>
        <w:adjustRightInd w:val="0"/>
        <w:spacing w:line="360" w:lineRule="auto"/>
        <w:rPr>
          <w:rFonts w:cs="Arial"/>
          <w:b/>
          <w:sz w:val="16"/>
          <w:szCs w:val="16"/>
          <w:lang w:val="sv-SE"/>
        </w:rPr>
      </w:pPr>
      <w:r w:rsidRPr="009F17BF">
        <w:rPr>
          <w:rFonts w:eastAsiaTheme="minorEastAsia" w:cstheme="minorBidi"/>
          <w:sz w:val="16"/>
          <w:szCs w:val="16"/>
          <w:lang w:val="sv-SE"/>
        </w:rPr>
        <w:t xml:space="preserve">GEMÜ C60 </w:t>
      </w:r>
      <w:proofErr w:type="spellStart"/>
      <w:r w:rsidRPr="009F17BF">
        <w:rPr>
          <w:rFonts w:eastAsiaTheme="minorEastAsia" w:cstheme="minorBidi"/>
          <w:sz w:val="16"/>
          <w:szCs w:val="16"/>
          <w:lang w:val="sv-SE"/>
        </w:rPr>
        <w:t>CleanStar</w:t>
      </w:r>
      <w:proofErr w:type="spellEnd"/>
      <w:r w:rsidRPr="009F17BF">
        <w:rPr>
          <w:rFonts w:eastAsiaTheme="minorEastAsia" w:cstheme="minorBidi"/>
          <w:sz w:val="16"/>
          <w:szCs w:val="16"/>
          <w:lang w:val="sv-SE"/>
        </w:rPr>
        <w:t xml:space="preserve"> med Nexus </w:t>
      </w:r>
      <w:proofErr w:type="spellStart"/>
      <w:r w:rsidRPr="009F17BF">
        <w:rPr>
          <w:rFonts w:eastAsiaTheme="minorEastAsia" w:cstheme="minorBidi"/>
          <w:sz w:val="16"/>
          <w:szCs w:val="16"/>
          <w:lang w:val="sv-SE"/>
        </w:rPr>
        <w:t>Connect</w:t>
      </w:r>
      <w:proofErr w:type="spellEnd"/>
      <w:r w:rsidRPr="009F17BF">
        <w:rPr>
          <w:rFonts w:eastAsiaTheme="minorEastAsia" w:cstheme="minorBidi"/>
          <w:sz w:val="16"/>
          <w:szCs w:val="16"/>
          <w:lang w:val="sv-SE"/>
        </w:rPr>
        <w:t>®-anslutning</w:t>
      </w:r>
    </w:p>
    <w:p w14:paraId="70F074DB" w14:textId="77777777" w:rsidR="00827B88" w:rsidRPr="00547655" w:rsidRDefault="00827B88" w:rsidP="00F3788D">
      <w:pPr>
        <w:autoSpaceDE w:val="0"/>
        <w:autoSpaceDN w:val="0"/>
        <w:adjustRightInd w:val="0"/>
        <w:spacing w:line="360" w:lineRule="auto"/>
        <w:rPr>
          <w:rFonts w:cs="Arial"/>
          <w:b/>
          <w:lang w:val="sv-SE"/>
        </w:rPr>
      </w:pPr>
    </w:p>
    <w:p w14:paraId="53BFDBD6" w14:textId="77777777" w:rsidR="00827B88" w:rsidRPr="00547655" w:rsidRDefault="00827B88" w:rsidP="00F3788D">
      <w:pPr>
        <w:autoSpaceDE w:val="0"/>
        <w:autoSpaceDN w:val="0"/>
        <w:adjustRightInd w:val="0"/>
        <w:spacing w:line="360" w:lineRule="auto"/>
        <w:rPr>
          <w:rFonts w:cs="Arial"/>
          <w:b/>
          <w:lang w:val="sv-SE"/>
        </w:rPr>
      </w:pPr>
    </w:p>
    <w:p w14:paraId="3B10EA74" w14:textId="77777777" w:rsidR="00EC7B3B" w:rsidRPr="00547655" w:rsidRDefault="00EC7B3B" w:rsidP="00F3788D">
      <w:pPr>
        <w:autoSpaceDE w:val="0"/>
        <w:autoSpaceDN w:val="0"/>
        <w:adjustRightInd w:val="0"/>
        <w:spacing w:line="360" w:lineRule="auto"/>
        <w:rPr>
          <w:rFonts w:cs="Arial"/>
          <w:b/>
          <w:lang w:val="sv-SE"/>
        </w:rPr>
      </w:pPr>
    </w:p>
    <w:p w14:paraId="12FF3BA9" w14:textId="77777777" w:rsidR="000B7CB3" w:rsidRPr="00547655" w:rsidRDefault="000B7CB3" w:rsidP="00F3788D">
      <w:pPr>
        <w:autoSpaceDE w:val="0"/>
        <w:autoSpaceDN w:val="0"/>
        <w:adjustRightInd w:val="0"/>
        <w:spacing w:line="360" w:lineRule="auto"/>
        <w:rPr>
          <w:rFonts w:cs="Arial"/>
          <w:b/>
          <w:lang w:val="sv-SE"/>
        </w:rPr>
      </w:pPr>
    </w:p>
    <w:p w14:paraId="7CC02DD8" w14:textId="3ADE49BF" w:rsidR="003E73E6" w:rsidRPr="007A051C" w:rsidRDefault="009C3E2D" w:rsidP="00F768F1">
      <w:pPr>
        <w:autoSpaceDE w:val="0"/>
        <w:autoSpaceDN w:val="0"/>
        <w:spacing w:line="360" w:lineRule="auto"/>
        <w:rPr>
          <w:rFonts w:cs="Arial"/>
          <w:lang w:val="sv-SE"/>
        </w:rPr>
      </w:pPr>
      <w:r w:rsidRPr="009C3E2D">
        <w:rPr>
          <w:rFonts w:cs="Arial"/>
          <w:b/>
          <w:bCs/>
          <w:lang w:val="sv-SE"/>
        </w:rPr>
        <w:t>Om oss</w:t>
      </w:r>
      <w:r w:rsidR="00EC7B3B" w:rsidRPr="00EC7B3B">
        <w:rPr>
          <w:rFonts w:cs="Arial"/>
          <w:b/>
          <w:bCs/>
          <w:lang w:val="sv-SE"/>
        </w:rPr>
        <w:br/>
      </w:r>
      <w:r w:rsidR="00EC7B3B" w:rsidRPr="00EC7B3B">
        <w:rPr>
          <w:rFonts w:cs="Arial"/>
          <w:lang w:val="sv-SE"/>
        </w:rPr>
        <w:br/>
      </w:r>
      <w:r w:rsidR="00EC7B3B" w:rsidRPr="00EC7B3B">
        <w:rPr>
          <w:rFonts w:cs="Arial"/>
          <w:shd w:val="clear" w:color="auto" w:fill="FFFFFF"/>
          <w:lang w:val="sv-SE"/>
        </w:rPr>
        <w:t xml:space="preserve">GEMÜ-koncernen utvecklar och tillverkar ventil-, mät- och reglersystem för vätskor, ånga och gas. Företaget är världsledande när det gäller lösningar för sterila processer. Det globalt inriktade oberoende familjeföretaget grundades 1964 och leds sedan 2011 av familjens andra generation med Gert Müller i rollen som vd och delägare tillsammans med kusinen Stephan Müller. </w:t>
      </w:r>
      <w:r w:rsidR="007A051C">
        <w:rPr>
          <w:rFonts w:cs="Arial"/>
          <w:lang w:val="sv-SE"/>
        </w:rPr>
        <w:t xml:space="preserve">Företagsgruppen hade 2023 en omsättning på drygt 580 miljoner euro och sysselsätter idag över 2 500 medarbetare världen över, varav ca 1 400 i Tyskland. Produktionen sker på åtta olika platser: Utöver produktionsanläggningarna i Tyskland har GEMÜ tillverkning i såväl Brasilien, Kina, Frankrike, Indien, Schweiz och USA. Den världsomspännande distributionen sker via 25 dotterbolag och koordineras från Tyskland. GEMÜ är aktivt i fler än 50 länder och på alla kontinenter via ett stabilt nätverk av återförsäljare.  </w:t>
      </w:r>
      <w:r w:rsidR="00EC7B3B" w:rsidRPr="00EC7B3B">
        <w:rPr>
          <w:rFonts w:cs="Arial"/>
          <w:lang w:val="sv-SE"/>
        </w:rPr>
        <w:br/>
      </w:r>
      <w:r w:rsidR="00EC7B3B" w:rsidRPr="007A051C">
        <w:rPr>
          <w:rFonts w:cs="Arial"/>
          <w:shd w:val="clear" w:color="auto" w:fill="FFFFFF"/>
          <w:lang w:val="sv-SE"/>
        </w:rPr>
        <w:t xml:space="preserve">Mer information finns på adressen </w:t>
      </w:r>
      <w:hyperlink r:id="rId15" w:tgtFrame="_blank" w:tooltip="www.gemu-group.com" w:history="1">
        <w:r w:rsidR="00EC7B3B" w:rsidRPr="007A051C">
          <w:rPr>
            <w:rStyle w:val="Hyperlink"/>
            <w:rFonts w:cs="Arial"/>
            <w:color w:val="auto"/>
            <w:lang w:val="sv-SE"/>
          </w:rPr>
          <w:t>www.gemu-group.com</w:t>
        </w:r>
      </w:hyperlink>
      <w:r w:rsidR="00EC7B3B" w:rsidRPr="007A051C">
        <w:rPr>
          <w:rFonts w:cs="Arial"/>
          <w:color w:val="666666"/>
          <w:shd w:val="clear" w:color="auto" w:fill="FFFFFF"/>
          <w:lang w:val="sv-SE"/>
        </w:rPr>
        <w:t>.</w:t>
      </w:r>
    </w:p>
    <w:sectPr w:rsidR="003E73E6" w:rsidRPr="007A051C"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62ADD" w14:textId="77777777" w:rsidR="00DD60B0" w:rsidRDefault="00DD60B0">
      <w:r>
        <w:separator/>
      </w:r>
    </w:p>
  </w:endnote>
  <w:endnote w:type="continuationSeparator" w:id="0">
    <w:p w14:paraId="41836AC9"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7C277" w14:textId="77777777" w:rsidR="003E73E6" w:rsidRDefault="003E73E6" w:rsidP="003E73E6">
    <w:pPr>
      <w:pStyle w:val="Fuzeile"/>
      <w:spacing w:line="240" w:lineRule="auto"/>
      <w:rPr>
        <w:lang w:val="en-US"/>
      </w:rPr>
    </w:pPr>
    <w:r>
      <w:rPr>
        <w:b w:val="0"/>
        <w:bCs/>
      </w:rPr>
      <w:t xml:space="preserve">GEMÜ Gebr. Müller Apparatebau GmbH &amp; Co. </w:t>
    </w:r>
    <w:r>
      <w:rPr>
        <w:b w:val="0"/>
        <w:bCs/>
        <w:lang w:val="en-US"/>
      </w:rPr>
      <w:t xml:space="preserve">KG • Fritz-Müller-Str. 6 – 8 • 74653 </w:t>
    </w:r>
    <w:proofErr w:type="spellStart"/>
    <w:r>
      <w:rPr>
        <w:b w:val="0"/>
        <w:bCs/>
        <w:lang w:val="en-US"/>
      </w:rPr>
      <w:t>Ingelfingen</w:t>
    </w:r>
    <w:proofErr w:type="spellEnd"/>
    <w:r>
      <w:rPr>
        <w:b w:val="0"/>
        <w:bCs/>
        <w:lang w:val="en-US"/>
      </w:rPr>
      <w:t xml:space="preserve"> • Germany</w:t>
    </w:r>
    <w:r>
      <w:rPr>
        <w:lang w:val="en-US"/>
      </w:rPr>
      <w:tab/>
      <w:t xml:space="preserve">Page </w:t>
    </w:r>
    <w:r>
      <w:fldChar w:fldCharType="begin"/>
    </w:r>
    <w:r>
      <w:rPr>
        <w:lang w:val="en-US"/>
      </w:rPr>
      <w:instrText>PAGE  \* Arabic  \* MERGEFORMAT</w:instrText>
    </w:r>
    <w:r>
      <w:fldChar w:fldCharType="separate"/>
    </w:r>
    <w:r w:rsidRPr="004C7789">
      <w:rPr>
        <w:lang w:val="en-US"/>
      </w:rPr>
      <w:t>1</w:t>
    </w:r>
    <w:r>
      <w:fldChar w:fldCharType="end"/>
    </w:r>
    <w:r>
      <w:rPr>
        <w:lang w:val="en-US"/>
      </w:rPr>
      <w:t xml:space="preserve"> of </w:t>
    </w:r>
    <w:r>
      <w:fldChar w:fldCharType="begin"/>
    </w:r>
    <w:r>
      <w:rPr>
        <w:lang w:val="en-US"/>
      </w:rPr>
      <w:instrText>NUMPAGES  \* Arabic  \* MERGEFORMAT</w:instrText>
    </w:r>
    <w:r>
      <w:fldChar w:fldCharType="separate"/>
    </w:r>
    <w:r w:rsidRPr="004C7789">
      <w:rPr>
        <w:lang w:val="en-US"/>
      </w:rPr>
      <w:t>3</w:t>
    </w:r>
    <w:r>
      <w:rPr>
        <w:noProof/>
      </w:rPr>
      <w:fldChar w:fldCharType="end"/>
    </w:r>
  </w:p>
  <w:p w14:paraId="73BC59D8" w14:textId="77777777" w:rsidR="003E73E6" w:rsidRDefault="003E73E6" w:rsidP="003E73E6">
    <w:pPr>
      <w:pStyle w:val="Webseite"/>
      <w:rPr>
        <w:b w:val="0"/>
        <w:bCs/>
        <w:color w:val="auto"/>
        <w:lang w:val="en-US"/>
      </w:rPr>
    </w:pPr>
    <w:r>
      <w:rPr>
        <w:b w:val="0"/>
        <w:bCs/>
        <w:color w:val="auto"/>
        <w:lang w:val="en-US"/>
      </w:rPr>
      <w:t>Phone: +49 7940 123-0 • Fax: +49 7940 123-192</w:t>
    </w:r>
  </w:p>
  <w:p w14:paraId="1BCFB52C" w14:textId="77777777" w:rsidR="003E73E6" w:rsidRDefault="003E73E6" w:rsidP="003E73E6">
    <w:pPr>
      <w:pStyle w:val="Webseite"/>
      <w:rPr>
        <w:b w:val="0"/>
        <w:bCs/>
        <w:color w:val="auto"/>
        <w:lang w:val="en-US"/>
      </w:rPr>
    </w:pPr>
    <w:r>
      <w:rPr>
        <w:b w:val="0"/>
        <w:bCs/>
        <w:color w:val="auto"/>
        <w:lang w:val="en-US"/>
      </w:rPr>
      <w:t>www.gemu-group.com</w:t>
    </w:r>
  </w:p>
  <w:p w14:paraId="0A661CA6" w14:textId="77777777" w:rsidR="003E73E6" w:rsidRDefault="003E73E6" w:rsidP="003E73E6">
    <w:pPr>
      <w:pStyle w:val="Webseite"/>
      <w:rPr>
        <w:color w:val="auto"/>
        <w:sz w:val="12"/>
        <w:szCs w:val="12"/>
        <w:lang w:val="en-US"/>
      </w:rPr>
    </w:pPr>
  </w:p>
  <w:p w14:paraId="0A65C09C" w14:textId="77777777" w:rsidR="003E73E6" w:rsidRDefault="003E73E6" w:rsidP="003E73E6">
    <w:pPr>
      <w:pStyle w:val="Fuzeile"/>
      <w:spacing w:line="240" w:lineRule="auto"/>
      <w:rPr>
        <w:color w:val="A6A6A6" w:themeColor="background1" w:themeShade="A6"/>
        <w:sz w:val="10"/>
        <w:szCs w:val="10"/>
        <w:lang w:val="en-US"/>
      </w:rPr>
    </w:pPr>
    <w:r>
      <w:rPr>
        <w:color w:val="A6A6A6" w:themeColor="background1" w:themeShade="A6"/>
        <w:sz w:val="10"/>
        <w:szCs w:val="10"/>
        <w:lang w:val="en-US"/>
      </w:rPr>
      <w:t xml:space="preserve">Limited partnership: Head office: 74653 </w:t>
    </w:r>
    <w:proofErr w:type="spellStart"/>
    <w:r>
      <w:rPr>
        <w:color w:val="A6A6A6" w:themeColor="background1" w:themeShade="A6"/>
        <w:sz w:val="10"/>
        <w:szCs w:val="10"/>
        <w:lang w:val="en-US"/>
      </w:rPr>
      <w:t>Ingelfingen</w:t>
    </w:r>
    <w:proofErr w:type="spellEnd"/>
    <w:r>
      <w:rPr>
        <w:color w:val="A6A6A6" w:themeColor="background1" w:themeShade="A6"/>
        <w:sz w:val="10"/>
        <w:szCs w:val="10"/>
        <w:lang w:val="en-US"/>
      </w:rPr>
      <w:t xml:space="preserve"> Stuttgart Court of Registry HRA 590394; Limited partner: Gebr. Müller GmbH Head office: 74653 </w:t>
    </w:r>
    <w:proofErr w:type="spellStart"/>
    <w:r>
      <w:rPr>
        <w:color w:val="A6A6A6" w:themeColor="background1" w:themeShade="A6"/>
        <w:sz w:val="10"/>
        <w:szCs w:val="10"/>
        <w:lang w:val="en-US"/>
      </w:rPr>
      <w:t>Ingelfingen</w:t>
    </w:r>
    <w:proofErr w:type="spellEnd"/>
    <w:r>
      <w:rPr>
        <w:color w:val="A6A6A6" w:themeColor="background1" w:themeShade="A6"/>
        <w:sz w:val="10"/>
        <w:szCs w:val="10"/>
        <w:lang w:val="en-US"/>
      </w:rPr>
      <w:t xml:space="preserve"> Stuttgart Court of Registry HRB 590215</w:t>
    </w:r>
  </w:p>
  <w:p w14:paraId="7C9ACBE7" w14:textId="77777777" w:rsidR="003E73E6" w:rsidRDefault="003E73E6" w:rsidP="003E73E6">
    <w:pPr>
      <w:pStyle w:val="Fuzeile"/>
      <w:spacing w:line="240" w:lineRule="auto"/>
      <w:rPr>
        <w:color w:val="A6A6A6" w:themeColor="background1" w:themeShade="A6"/>
        <w:sz w:val="10"/>
        <w:szCs w:val="10"/>
      </w:rPr>
    </w:pPr>
    <w:r>
      <w:rPr>
        <w:color w:val="A6A6A6" w:themeColor="background1" w:themeShade="A6"/>
        <w:sz w:val="10"/>
        <w:szCs w:val="10"/>
      </w:rPr>
      <w:t xml:space="preserve">Managing </w:t>
    </w:r>
    <w:proofErr w:type="spellStart"/>
    <w:r>
      <w:rPr>
        <w:color w:val="A6A6A6" w:themeColor="background1" w:themeShade="A6"/>
        <w:sz w:val="10"/>
        <w:szCs w:val="10"/>
      </w:rPr>
      <w:t>Directors</w:t>
    </w:r>
    <w:proofErr w:type="spellEnd"/>
    <w:r>
      <w:rPr>
        <w:color w:val="A6A6A6" w:themeColor="background1" w:themeShade="A6"/>
        <w:sz w:val="10"/>
        <w:szCs w:val="10"/>
      </w:rPr>
      <w:t>: Gert Müller, Stephan Müller, Matthias Fick</w:t>
    </w:r>
  </w:p>
  <w:p w14:paraId="598D55B3" w14:textId="77777777" w:rsidR="003E73E6" w:rsidRDefault="003E73E6" w:rsidP="003E73E6">
    <w:pPr>
      <w:pStyle w:val="Fuzeile"/>
      <w:spacing w:line="240" w:lineRule="auto"/>
      <w:rPr>
        <w:color w:val="A6A6A6" w:themeColor="background1" w:themeShade="A6"/>
        <w:sz w:val="10"/>
        <w:szCs w:val="10"/>
        <w:lang w:val="en-US"/>
      </w:rPr>
    </w:pPr>
    <w:r>
      <w:rPr>
        <w:color w:val="A6A6A6" w:themeColor="background1" w:themeShade="A6"/>
        <w:sz w:val="10"/>
        <w:szCs w:val="10"/>
        <w:lang w:val="en-US"/>
      </w:rPr>
      <w:t>VAT number: DE 146281082, Tax number: 76050/04341</w:t>
    </w:r>
  </w:p>
  <w:p w14:paraId="00F41882"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DD202" w14:textId="38535EB6" w:rsidR="00DF0B01" w:rsidRPr="003B2FE3" w:rsidRDefault="00DF0B01" w:rsidP="00BC51EA">
    <w:pPr>
      <w:pStyle w:val="Fuzeile"/>
      <w:spacing w:line="240" w:lineRule="auto"/>
      <w:rPr>
        <w:lang w:val="en-US"/>
      </w:rPr>
    </w:pPr>
    <w:r w:rsidRPr="00362728">
      <w:rPr>
        <w:b w:val="0"/>
        <w:bCs/>
      </w:rPr>
      <w:t xml:space="preserve">GEMÜ Gebr. Müller Apparatebau GmbH &amp; Co. </w:t>
    </w:r>
    <w:r w:rsidRPr="00362728">
      <w:rPr>
        <w:b w:val="0"/>
        <w:bCs/>
        <w:lang w:val="en-US"/>
      </w:rPr>
      <w:t>KG • Fritz-Müller-Str. 6</w:t>
    </w:r>
    <w:r w:rsidR="00362728">
      <w:rPr>
        <w:b w:val="0"/>
        <w:bCs/>
        <w:lang w:val="en-US"/>
      </w:rPr>
      <w:t xml:space="preserve"> </w:t>
    </w:r>
    <w:r w:rsidR="0086241D">
      <w:rPr>
        <w:b w:val="0"/>
        <w:bCs/>
        <w:lang w:val="en-US"/>
      </w:rPr>
      <w:t>–</w:t>
    </w:r>
    <w:r w:rsidR="00362728">
      <w:rPr>
        <w:b w:val="0"/>
        <w:bCs/>
        <w:lang w:val="en-US"/>
      </w:rPr>
      <w:t xml:space="preserve"> </w:t>
    </w:r>
    <w:r w:rsidRPr="00362728">
      <w:rPr>
        <w:b w:val="0"/>
        <w:bCs/>
        <w:lang w:val="en-US"/>
      </w:rPr>
      <w:t xml:space="preserve">8 • 74653 </w:t>
    </w:r>
    <w:proofErr w:type="spellStart"/>
    <w:r w:rsidRPr="00362728">
      <w:rPr>
        <w:b w:val="0"/>
        <w:bCs/>
        <w:lang w:val="en-US"/>
      </w:rPr>
      <w:t>Ingelfingen</w:t>
    </w:r>
    <w:proofErr w:type="spellEnd"/>
    <w:r w:rsidRPr="00362728">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045E34DA" w14:textId="7D2E47BB" w:rsidR="00DF0B01" w:rsidRDefault="00DF0B01" w:rsidP="00BC51EA">
    <w:pPr>
      <w:pStyle w:val="Webseite"/>
      <w:rPr>
        <w:b w:val="0"/>
        <w:bCs/>
        <w:color w:val="auto"/>
        <w:lang w:val="en-US"/>
      </w:rPr>
    </w:pPr>
    <w:r w:rsidRPr="00362728">
      <w:rPr>
        <w:b w:val="0"/>
        <w:bCs/>
        <w:color w:val="auto"/>
        <w:lang w:val="en-US"/>
      </w:rPr>
      <w:t>Phone: +49 7940 123-0 • Fax: +49 7940 123-192</w:t>
    </w:r>
  </w:p>
  <w:p w14:paraId="7382D58E" w14:textId="0A19AE37" w:rsidR="00362728" w:rsidRPr="0086241D" w:rsidRDefault="00362728" w:rsidP="00BC51EA">
    <w:pPr>
      <w:pStyle w:val="Webseite"/>
      <w:rPr>
        <w:b w:val="0"/>
        <w:bCs/>
        <w:color w:val="auto"/>
        <w:lang w:val="en-US"/>
      </w:rPr>
    </w:pPr>
    <w:r w:rsidRPr="0086241D">
      <w:rPr>
        <w:b w:val="0"/>
        <w:bCs/>
        <w:color w:val="auto"/>
        <w:lang w:val="en-US"/>
      </w:rPr>
      <w:t>www.gemu-group.com</w:t>
    </w:r>
  </w:p>
  <w:p w14:paraId="7D0D67DA" w14:textId="77777777" w:rsidR="00DF0B01" w:rsidRPr="00362728" w:rsidRDefault="00DF0B01" w:rsidP="00BC51EA">
    <w:pPr>
      <w:pStyle w:val="Webseite"/>
      <w:rPr>
        <w:color w:val="A6A6A6" w:themeColor="background1" w:themeShade="A6"/>
        <w:sz w:val="12"/>
        <w:szCs w:val="12"/>
        <w:lang w:val="en-US"/>
      </w:rPr>
    </w:pPr>
  </w:p>
  <w:p w14:paraId="06562127" w14:textId="77777777" w:rsidR="00DF0B01" w:rsidRPr="00362728" w:rsidRDefault="00DF0B01" w:rsidP="00BC51EA">
    <w:pPr>
      <w:pStyle w:val="Fuzeile"/>
      <w:spacing w:line="240" w:lineRule="auto"/>
      <w:rPr>
        <w:color w:val="A6A6A6" w:themeColor="background1" w:themeShade="A6"/>
        <w:sz w:val="10"/>
        <w:szCs w:val="10"/>
        <w:lang w:val="en-US"/>
      </w:rPr>
    </w:pPr>
    <w:r w:rsidRPr="00362728">
      <w:rPr>
        <w:color w:val="A6A6A6" w:themeColor="background1" w:themeShade="A6"/>
        <w:sz w:val="10"/>
        <w:szCs w:val="10"/>
        <w:lang w:val="en-US"/>
      </w:rPr>
      <w:t xml:space="preserve">Limited partnership: Head office: 74653 </w:t>
    </w:r>
    <w:proofErr w:type="spellStart"/>
    <w:r w:rsidRPr="00362728">
      <w:rPr>
        <w:color w:val="A6A6A6" w:themeColor="background1" w:themeShade="A6"/>
        <w:sz w:val="10"/>
        <w:szCs w:val="10"/>
        <w:lang w:val="en-US"/>
      </w:rPr>
      <w:t>Ingelfingen</w:t>
    </w:r>
    <w:proofErr w:type="spellEnd"/>
    <w:r w:rsidRPr="00362728">
      <w:rPr>
        <w:color w:val="A6A6A6" w:themeColor="background1" w:themeShade="A6"/>
        <w:sz w:val="10"/>
        <w:szCs w:val="10"/>
        <w:lang w:val="en-US"/>
      </w:rPr>
      <w:t xml:space="preserve"> Stuttgart Court of Registry HRA 590394; Limited partner: Gebr. Müller GmbH Head office: 74653 </w:t>
    </w:r>
    <w:proofErr w:type="spellStart"/>
    <w:r w:rsidRPr="00362728">
      <w:rPr>
        <w:color w:val="A6A6A6" w:themeColor="background1" w:themeShade="A6"/>
        <w:sz w:val="10"/>
        <w:szCs w:val="10"/>
        <w:lang w:val="en-US"/>
      </w:rPr>
      <w:t>Ingelfingen</w:t>
    </w:r>
    <w:proofErr w:type="spellEnd"/>
    <w:r w:rsidRPr="00362728">
      <w:rPr>
        <w:color w:val="A6A6A6" w:themeColor="background1" w:themeShade="A6"/>
        <w:sz w:val="10"/>
        <w:szCs w:val="10"/>
        <w:lang w:val="en-US"/>
      </w:rPr>
      <w:t xml:space="preserve"> Stuttgart Court of Registry HRB 590215</w:t>
    </w:r>
  </w:p>
  <w:p w14:paraId="31429648" w14:textId="20C0A929" w:rsidR="00DF0B01" w:rsidRPr="00362728" w:rsidRDefault="00DF0B01" w:rsidP="00BC51EA">
    <w:pPr>
      <w:pStyle w:val="Fuzeile"/>
      <w:spacing w:line="240" w:lineRule="auto"/>
      <w:rPr>
        <w:color w:val="A6A6A6" w:themeColor="background1" w:themeShade="A6"/>
        <w:sz w:val="10"/>
        <w:szCs w:val="10"/>
      </w:rPr>
    </w:pPr>
    <w:r w:rsidRPr="00362728">
      <w:rPr>
        <w:color w:val="A6A6A6" w:themeColor="background1" w:themeShade="A6"/>
        <w:sz w:val="10"/>
        <w:szCs w:val="10"/>
      </w:rPr>
      <w:t xml:space="preserve">Managing </w:t>
    </w:r>
    <w:proofErr w:type="spellStart"/>
    <w:r w:rsidRPr="00362728">
      <w:rPr>
        <w:color w:val="A6A6A6" w:themeColor="background1" w:themeShade="A6"/>
        <w:sz w:val="10"/>
        <w:szCs w:val="10"/>
      </w:rPr>
      <w:t>Directors</w:t>
    </w:r>
    <w:proofErr w:type="spellEnd"/>
    <w:r w:rsidRPr="00362728">
      <w:rPr>
        <w:color w:val="A6A6A6" w:themeColor="background1" w:themeShade="A6"/>
        <w:sz w:val="10"/>
        <w:szCs w:val="10"/>
      </w:rPr>
      <w:t>: Gert Müller, Stephan Müller</w:t>
    </w:r>
    <w:r w:rsidR="007D089F" w:rsidRPr="00362728">
      <w:rPr>
        <w:color w:val="A6A6A6" w:themeColor="background1" w:themeShade="A6"/>
        <w:sz w:val="10"/>
        <w:szCs w:val="10"/>
      </w:rPr>
      <w:t>, Matthias Fick</w:t>
    </w:r>
  </w:p>
  <w:p w14:paraId="628C1C13" w14:textId="77777777" w:rsidR="00DF0B01" w:rsidRPr="00362728" w:rsidRDefault="00DF0B01" w:rsidP="00BC51EA">
    <w:pPr>
      <w:pStyle w:val="Fuzeile"/>
      <w:spacing w:line="240" w:lineRule="auto"/>
      <w:rPr>
        <w:color w:val="A6A6A6" w:themeColor="background1" w:themeShade="A6"/>
        <w:sz w:val="10"/>
        <w:szCs w:val="10"/>
        <w:lang w:val="en-US"/>
      </w:rPr>
    </w:pPr>
    <w:r w:rsidRPr="00362728">
      <w:rPr>
        <w:color w:val="A6A6A6" w:themeColor="background1" w:themeShade="A6"/>
        <w:sz w:val="10"/>
        <w:szCs w:val="10"/>
        <w:lang w:val="en-US"/>
      </w:rPr>
      <w:t>VAT number: DE 146281082, Tax number: 76050/04341</w:t>
    </w:r>
  </w:p>
  <w:p w14:paraId="341DEF87" w14:textId="77777777" w:rsidR="00DF0B01" w:rsidRPr="00DE1558"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CB356" w14:textId="77777777" w:rsidR="00DD60B0" w:rsidRDefault="00DD60B0">
      <w:r>
        <w:separator/>
      </w:r>
    </w:p>
  </w:footnote>
  <w:footnote w:type="continuationSeparator" w:id="0">
    <w:p w14:paraId="4C0BD140"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A40F3" w14:textId="2A58AAE3" w:rsidR="00DF0B01" w:rsidRDefault="00DA17C2" w:rsidP="008F1259">
    <w:pPr>
      <w:pStyle w:val="Kopfzeile"/>
      <w:tabs>
        <w:tab w:val="clear" w:pos="9072"/>
      </w:tabs>
      <w:ind w:right="-186"/>
      <w:jc w:val="right"/>
    </w:pPr>
    <w:r>
      <w:rPr>
        <w:noProof/>
      </w:rPr>
      <w:drawing>
        <wp:anchor distT="0" distB="0" distL="114300" distR="114300" simplePos="0" relativeHeight="251668992" behindDoc="0" locked="0" layoutInCell="1" allowOverlap="1" wp14:anchorId="26A07FA3" wp14:editId="764D5A64">
          <wp:simplePos x="0" y="0"/>
          <wp:positionH relativeFrom="margin">
            <wp:posOffset>0</wp:posOffset>
          </wp:positionH>
          <wp:positionV relativeFrom="margin">
            <wp:posOffset>-1133475</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p w14:paraId="697AA515" w14:textId="0E93E6FD"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094A" w14:textId="20A80B84" w:rsidR="00DF0B01" w:rsidRDefault="00110D66"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35B93A9C" wp14:editId="1E0A46AB">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039365E2" wp14:editId="68DE0C56">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7E5C8" w14:textId="77777777" w:rsidR="00DF0B01" w:rsidRPr="007A759B" w:rsidRDefault="00EC7B3B" w:rsidP="005645ED">
                          <w:pPr>
                            <w:pStyle w:val="Titel"/>
                            <w:rPr>
                              <w:bCs/>
                              <w:sz w:val="24"/>
                              <w:szCs w:val="24"/>
                            </w:rPr>
                          </w:pPr>
                          <w:proofErr w:type="spellStart"/>
                          <w:r w:rsidRPr="007A759B">
                            <w:rPr>
                              <w:bCs/>
                              <w:sz w:val="24"/>
                              <w:szCs w:val="24"/>
                            </w:rPr>
                            <w:t>Pressmeddelande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65E2"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7FF7E5C8" w14:textId="77777777" w:rsidR="00DF0B01" w:rsidRPr="007A759B" w:rsidRDefault="00EC7B3B" w:rsidP="005645ED">
                    <w:pPr>
                      <w:pStyle w:val="Titel"/>
                      <w:rPr>
                        <w:bCs/>
                        <w:sz w:val="24"/>
                        <w:szCs w:val="24"/>
                      </w:rPr>
                    </w:pPr>
                    <w:proofErr w:type="spellStart"/>
                    <w:r w:rsidRPr="007A759B">
                      <w:rPr>
                        <w:bCs/>
                        <w:sz w:val="24"/>
                        <w:szCs w:val="24"/>
                      </w:rPr>
                      <w:t>Pressmeddelande</w:t>
                    </w:r>
                    <w:proofErr w:type="spellEnd"/>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91865644">
    <w:abstractNumId w:val="0"/>
  </w:num>
  <w:num w:numId="2" w16cid:durableId="1554539025">
    <w:abstractNumId w:val="2"/>
  </w:num>
  <w:num w:numId="3" w16cid:durableId="969898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3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9313E"/>
    <w:rsid w:val="000B788E"/>
    <w:rsid w:val="000B7CB3"/>
    <w:rsid w:val="000E12DC"/>
    <w:rsid w:val="000F0D01"/>
    <w:rsid w:val="0010051D"/>
    <w:rsid w:val="00110D66"/>
    <w:rsid w:val="00130D38"/>
    <w:rsid w:val="0013448B"/>
    <w:rsid w:val="001515AC"/>
    <w:rsid w:val="00154CF8"/>
    <w:rsid w:val="001652F1"/>
    <w:rsid w:val="00165612"/>
    <w:rsid w:val="001746C4"/>
    <w:rsid w:val="00181F6B"/>
    <w:rsid w:val="001854C6"/>
    <w:rsid w:val="00190F2F"/>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2F16E7"/>
    <w:rsid w:val="00305F51"/>
    <w:rsid w:val="0031460C"/>
    <w:rsid w:val="0031563C"/>
    <w:rsid w:val="00316E53"/>
    <w:rsid w:val="00322CB1"/>
    <w:rsid w:val="00333604"/>
    <w:rsid w:val="00351701"/>
    <w:rsid w:val="00353F39"/>
    <w:rsid w:val="00360B23"/>
    <w:rsid w:val="00362728"/>
    <w:rsid w:val="00367283"/>
    <w:rsid w:val="00372B94"/>
    <w:rsid w:val="00375C23"/>
    <w:rsid w:val="00382444"/>
    <w:rsid w:val="00383575"/>
    <w:rsid w:val="00383CC0"/>
    <w:rsid w:val="00390B46"/>
    <w:rsid w:val="00390F08"/>
    <w:rsid w:val="00397A53"/>
    <w:rsid w:val="003B2FE3"/>
    <w:rsid w:val="003B6A50"/>
    <w:rsid w:val="003E2383"/>
    <w:rsid w:val="003E73E6"/>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4C7789"/>
    <w:rsid w:val="0050531F"/>
    <w:rsid w:val="005137A3"/>
    <w:rsid w:val="0051628F"/>
    <w:rsid w:val="00517635"/>
    <w:rsid w:val="0052138C"/>
    <w:rsid w:val="00523FC0"/>
    <w:rsid w:val="00526C02"/>
    <w:rsid w:val="00541077"/>
    <w:rsid w:val="00546804"/>
    <w:rsid w:val="00547655"/>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4CC2"/>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51C"/>
    <w:rsid w:val="007A08CC"/>
    <w:rsid w:val="007A759B"/>
    <w:rsid w:val="007B2565"/>
    <w:rsid w:val="007B6EB1"/>
    <w:rsid w:val="007C1BD5"/>
    <w:rsid w:val="007C5A73"/>
    <w:rsid w:val="007D089F"/>
    <w:rsid w:val="007D2487"/>
    <w:rsid w:val="007E392B"/>
    <w:rsid w:val="007E7946"/>
    <w:rsid w:val="008132C2"/>
    <w:rsid w:val="00817547"/>
    <w:rsid w:val="008279E1"/>
    <w:rsid w:val="00827B88"/>
    <w:rsid w:val="00831819"/>
    <w:rsid w:val="008544E3"/>
    <w:rsid w:val="00856DA1"/>
    <w:rsid w:val="0086241D"/>
    <w:rsid w:val="00874B37"/>
    <w:rsid w:val="008819AD"/>
    <w:rsid w:val="008860AD"/>
    <w:rsid w:val="0088749B"/>
    <w:rsid w:val="008A5C29"/>
    <w:rsid w:val="008B1A31"/>
    <w:rsid w:val="008B56D8"/>
    <w:rsid w:val="008C5A36"/>
    <w:rsid w:val="008D7016"/>
    <w:rsid w:val="008F0E39"/>
    <w:rsid w:val="008F1259"/>
    <w:rsid w:val="008F7DBE"/>
    <w:rsid w:val="009021DB"/>
    <w:rsid w:val="0090574B"/>
    <w:rsid w:val="009278EF"/>
    <w:rsid w:val="009369BE"/>
    <w:rsid w:val="00936DA0"/>
    <w:rsid w:val="00961638"/>
    <w:rsid w:val="00963CD3"/>
    <w:rsid w:val="0097071C"/>
    <w:rsid w:val="009707CA"/>
    <w:rsid w:val="009879D4"/>
    <w:rsid w:val="00994B2C"/>
    <w:rsid w:val="009A16D4"/>
    <w:rsid w:val="009A501D"/>
    <w:rsid w:val="009C3E2D"/>
    <w:rsid w:val="009C4B9E"/>
    <w:rsid w:val="009C5F91"/>
    <w:rsid w:val="009C725F"/>
    <w:rsid w:val="009D061B"/>
    <w:rsid w:val="009D220E"/>
    <w:rsid w:val="009E0140"/>
    <w:rsid w:val="009E13CF"/>
    <w:rsid w:val="009F089C"/>
    <w:rsid w:val="009F17BF"/>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C1962"/>
    <w:rsid w:val="00AE3BEC"/>
    <w:rsid w:val="00AE3DCA"/>
    <w:rsid w:val="00AE4759"/>
    <w:rsid w:val="00AF65F0"/>
    <w:rsid w:val="00B17BF6"/>
    <w:rsid w:val="00B22DB8"/>
    <w:rsid w:val="00B26548"/>
    <w:rsid w:val="00B33CE0"/>
    <w:rsid w:val="00B37265"/>
    <w:rsid w:val="00B432E9"/>
    <w:rsid w:val="00B55B7C"/>
    <w:rsid w:val="00B66EAE"/>
    <w:rsid w:val="00B720A7"/>
    <w:rsid w:val="00B7573E"/>
    <w:rsid w:val="00B76EC4"/>
    <w:rsid w:val="00B8709C"/>
    <w:rsid w:val="00B918B1"/>
    <w:rsid w:val="00B91E47"/>
    <w:rsid w:val="00B9217D"/>
    <w:rsid w:val="00BA3C80"/>
    <w:rsid w:val="00BA63C9"/>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92FED"/>
    <w:rsid w:val="00DA00AF"/>
    <w:rsid w:val="00DA17C2"/>
    <w:rsid w:val="00DA55EA"/>
    <w:rsid w:val="00DA5BCB"/>
    <w:rsid w:val="00DB2188"/>
    <w:rsid w:val="00DB52D9"/>
    <w:rsid w:val="00DC0DEF"/>
    <w:rsid w:val="00DC35B3"/>
    <w:rsid w:val="00DD0ADE"/>
    <w:rsid w:val="00DD60B0"/>
    <w:rsid w:val="00DD67EE"/>
    <w:rsid w:val="00DE11BC"/>
    <w:rsid w:val="00DE1558"/>
    <w:rsid w:val="00DE7E33"/>
    <w:rsid w:val="00DF0B01"/>
    <w:rsid w:val="00E233F6"/>
    <w:rsid w:val="00E25683"/>
    <w:rsid w:val="00E35F2A"/>
    <w:rsid w:val="00E5075F"/>
    <w:rsid w:val="00E70F64"/>
    <w:rsid w:val="00E718DB"/>
    <w:rsid w:val="00E76A3E"/>
    <w:rsid w:val="00E77CB9"/>
    <w:rsid w:val="00E867C7"/>
    <w:rsid w:val="00EB59E1"/>
    <w:rsid w:val="00EC29F4"/>
    <w:rsid w:val="00EC7B3B"/>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768F1"/>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3233"/>
    <o:shapelayout v:ext="edit">
      <o:idmap v:ext="edit" data="1"/>
    </o:shapelayout>
  </w:shapeDefaults>
  <w:decimalSymbol w:val=","/>
  <w:listSeparator w:val=";"/>
  <w14:docId w14:val="312C4014"/>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323777798">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95455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sv_SE/"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Display>DocumentLibraryForm</Display>
  <Edit>DocumentLibraryForm</Edit>
  <New>DocumentLibraryForm</New>
  <MobileDisplayFormUrl/>
  <MobileEditFormUrl/>
  <MobileNewFormUrl/>
</FormTemplates>
</file>

<file path=customXml/item5.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6.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00485A56-0B0B-46B3-A977-E89F2A94A8E3}">
  <ds:schemaRefs>
    <ds:schemaRef ds:uri="http://schemas.openxmlformats.org/officeDocument/2006/bibliography"/>
  </ds:schemaRefs>
</ds:datastoreItem>
</file>

<file path=customXml/itemProps2.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3.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2713FA-5D36-4139-BE4C-467001401095}">
  <ds:schemaRefs/>
</ds:datastoreItem>
</file>

<file path=customXml/itemProps5.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6.xml><?xml version="1.0" encoding="utf-8"?>
<ds:datastoreItem xmlns:ds="http://schemas.openxmlformats.org/officeDocument/2006/customXml" ds:itemID="{CB5A7755-24F2-47C7-9A85-04DFBCDD9630}">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2816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3</cp:revision>
  <cp:lastPrinted>2017-08-14T14:05:00Z</cp:lastPrinted>
  <dcterms:created xsi:type="dcterms:W3CDTF">2024-10-23T14:22:00Z</dcterms:created>
  <dcterms:modified xsi:type="dcterms:W3CDTF">2024-10-24T08:35:00Z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