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403E8EED" w14:textId="77777777" w:rsidR="00162152" w:rsidRPr="00162152" w:rsidRDefault="00162152" w:rsidP="00162152">
      <w:pPr>
        <w:spacing w:line="360" w:lineRule="auto"/>
        <w:ind w:right="196"/>
        <w:rPr>
          <w:b/>
          <w:iCs/>
          <w:sz w:val="28"/>
          <w:szCs w:val="32"/>
          <w:lang w:val="pt-BR"/>
        </w:rPr>
      </w:pPr>
      <w:r>
        <w:rPr>
          <w:b/>
          <w:sz w:val="28"/>
          <w:lang w:val="pt-BR"/>
        </w:rPr>
        <w:t>Nova válvula mangote GEMÜ Q51</w:t>
      </w:r>
    </w:p>
    <w:p w14:paraId="1A8A6981" w14:textId="77777777" w:rsidR="007630C5" w:rsidRPr="00AF2DA3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6C90F1A5" w14:textId="77777777" w:rsidR="00162152" w:rsidRPr="00162152" w:rsidRDefault="00162152" w:rsidP="00162152">
      <w:pPr>
        <w:spacing w:line="360" w:lineRule="auto"/>
        <w:ind w:right="196"/>
        <w:rPr>
          <w:b/>
          <w:iCs/>
          <w:sz w:val="22"/>
          <w:szCs w:val="22"/>
          <w:lang w:val="pt-BR"/>
        </w:rPr>
      </w:pPr>
      <w:r>
        <w:rPr>
          <w:b/>
          <w:sz w:val="22"/>
          <w:lang w:val="pt-BR"/>
        </w:rPr>
        <w:t>A especialista em válvulas GEMÜ amplia o portfólio de produtos na área de válvulas mangote Single-Use com a válvula mangote compacta, motorizada, GEMÜ Q51.</w:t>
      </w:r>
    </w:p>
    <w:p w14:paraId="17B60AE5" w14:textId="77777777" w:rsidR="007630C5" w:rsidRPr="00AF2DA3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1DB11EE7" w14:textId="77777777" w:rsidR="00162152" w:rsidRPr="00162152" w:rsidRDefault="00162152" w:rsidP="00162152">
      <w:pPr>
        <w:autoSpaceDE w:val="0"/>
        <w:autoSpaceDN w:val="0"/>
        <w:adjustRightInd w:val="0"/>
        <w:spacing w:line="360" w:lineRule="auto"/>
        <w:ind w:right="196"/>
        <w:rPr>
          <w:rFonts w:cs="Arial"/>
          <w:iCs/>
          <w:lang w:val="pt-BR"/>
        </w:rPr>
      </w:pPr>
      <w:r>
        <w:rPr>
          <w:rFonts w:cs="Arial"/>
          <w:lang w:val="pt-BR"/>
        </w:rPr>
        <w:t xml:space="preserve">A nova válvula mangote motorizada GEMÜ Q51 destaca-se especialmente por sua construção compacta e, consequentemente, precisa de pouco espaço para instalação. Além disso, a nova válvula mangote pode ser usada em ambientes nos quais não há ar comprimido disponível, devido ao seu atuador motorizado. Ela amplia o portfólio de produto da GEMÜ na área de válvulas mangote Single-Use no atuador tamanho 0 para diâmetro interno de tubo 1/8" e 1/4", assim como diâmetro externo de tubo 1/4", 3/8", 7/16" e 1/2". </w:t>
      </w:r>
    </w:p>
    <w:p w14:paraId="2EFB54B1" w14:textId="77777777" w:rsidR="00162152" w:rsidRPr="00162152" w:rsidRDefault="00162152" w:rsidP="00162152">
      <w:pPr>
        <w:autoSpaceDE w:val="0"/>
        <w:autoSpaceDN w:val="0"/>
        <w:adjustRightInd w:val="0"/>
        <w:spacing w:line="360" w:lineRule="auto"/>
        <w:ind w:right="196"/>
        <w:rPr>
          <w:rFonts w:cs="Arial"/>
          <w:iCs/>
          <w:lang w:val="pt-BR"/>
        </w:rPr>
      </w:pPr>
    </w:p>
    <w:p w14:paraId="7AECDCCB" w14:textId="77777777" w:rsidR="00162152" w:rsidRPr="00162152" w:rsidRDefault="00162152" w:rsidP="00162152">
      <w:pPr>
        <w:autoSpaceDE w:val="0"/>
        <w:autoSpaceDN w:val="0"/>
        <w:adjustRightInd w:val="0"/>
        <w:spacing w:line="360" w:lineRule="auto"/>
        <w:ind w:right="196"/>
        <w:rPr>
          <w:rFonts w:cs="Arial"/>
          <w:iCs/>
          <w:lang w:val="pt-BR"/>
        </w:rPr>
      </w:pPr>
      <w:r>
        <w:rPr>
          <w:rFonts w:cs="Arial"/>
          <w:lang w:val="pt-BR"/>
        </w:rPr>
        <w:t>Para válvulas mangote Single-Use, o tubo é fixado em um alojamento. Ao comprimir o tubo, o fluido dentro dele pode ser regulado e controlado. Todas as válvulas mangote da GEMÜ dispõem de um contorno do compressor especialmente desenvolvido, que minimiza a carga dos tubos e aumenta a vida útil. Como a GEMÜ Q51. Assim, ela é adequada para aplicações Single-Use, com foco em uma construção compacta e em um design de instalação simplificado, nas quais as contaminações cruzadas devem ser evitadas.</w:t>
      </w:r>
    </w:p>
    <w:p w14:paraId="72A9572F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3BC20CC" w14:textId="34843EED" w:rsidR="004F7730" w:rsidRDefault="004F7730" w:rsidP="004F7730">
      <w:pPr>
        <w:autoSpaceDE w:val="0"/>
        <w:autoSpaceDN w:val="0"/>
        <w:adjustRightInd w:val="0"/>
        <w:spacing w:line="360" w:lineRule="auto"/>
        <w:ind w:right="338"/>
        <w:rPr>
          <w:rFonts w:cs="Arial"/>
          <w:bCs/>
          <w:sz w:val="22"/>
          <w:szCs w:val="22"/>
        </w:rPr>
      </w:pPr>
      <w:r>
        <w:rPr>
          <w:rFonts w:cs="Arial"/>
          <w:noProof/>
          <w:sz w:val="22"/>
          <w:szCs w:val="22"/>
          <w:lang w:val="en-GB"/>
        </w:rPr>
        <w:drawing>
          <wp:inline distT="0" distB="0" distL="0" distR="0" wp14:anchorId="48CEE1E0" wp14:editId="506EE62F">
            <wp:extent cx="775970" cy="1913890"/>
            <wp:effectExtent l="0" t="0" r="5080" b="0"/>
            <wp:docPr id="11059312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theme="minorBidi"/>
          <w:bCs/>
          <w:sz w:val="22"/>
          <w:szCs w:val="22"/>
          <w:lang w:val="en-GB"/>
        </w:rPr>
        <w:t xml:space="preserve"> </w:t>
      </w:r>
      <w:r>
        <w:rPr>
          <w:rFonts w:cs="Arial"/>
          <w:lang w:val="pt-BR"/>
        </w:rPr>
        <w:t>V</w:t>
      </w:r>
      <w:r w:rsidRPr="004F7730">
        <w:rPr>
          <w:rFonts w:cs="Arial"/>
          <w:lang w:val="pt-BR"/>
        </w:rPr>
        <w:t>álvula mangote GEMÜ Q51</w:t>
      </w:r>
    </w:p>
    <w:p w14:paraId="590A0E7C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D0AD628" w14:textId="7F6EA7F5" w:rsidR="007100E5" w:rsidRPr="00F06F6D" w:rsidRDefault="00831F4C" w:rsidP="00D65BB0">
      <w:pPr>
        <w:autoSpaceDE w:val="0"/>
        <w:autoSpaceDN w:val="0"/>
        <w:spacing w:line="360" w:lineRule="auto"/>
        <w:rPr>
          <w:rFonts w:cs="Arial"/>
          <w:lang w:val="pt-BR"/>
        </w:rPr>
      </w:pPr>
      <w:r w:rsidRPr="00831F4C">
        <w:rPr>
          <w:rFonts w:cs="Arial"/>
          <w:b/>
          <w:bCs/>
          <w:lang w:val="pt-BR"/>
        </w:rPr>
        <w:t>Sobre nós</w:t>
      </w:r>
      <w:r w:rsidR="00F06F6D" w:rsidRPr="00F06F6D">
        <w:rPr>
          <w:rFonts w:cs="Arial"/>
          <w:b/>
          <w:bCs/>
          <w:lang w:val="pt-BR"/>
        </w:rPr>
        <w:br/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</w:t>
      </w:r>
      <w:r w:rsidR="00F06F6D" w:rsidRPr="00F06F6D">
        <w:rPr>
          <w:rFonts w:cs="Arial"/>
          <w:shd w:val="clear" w:color="auto" w:fill="FFFFFF"/>
          <w:lang w:val="pt-BR"/>
        </w:rPr>
        <w:lastRenderedPageBreak/>
        <w:t xml:space="preserve">visão global foi fundada em 1964, e desde 2011 é dirigida na segunda geração por Gert Müller como sócio-gerente, junto com seu primo Stephan Müller. </w:t>
      </w:r>
      <w:r w:rsidR="002123C3">
        <w:rPr>
          <w:rFonts w:cs="Arial"/>
          <w:lang w:val="pt-BR"/>
        </w:rPr>
        <w:t xml:space="preserve">No ano de 2023 o Grupo Empresarial atingiu um faturamento acima de 580 milhões de Euros e conta atualmente com mais de 2.500 funcionários a nível mundial, destes cerca de 1.400 na Alemanha. A produção é realizada em oito locais: além dos dois locais de produção na Alemanha, a GEMÜ fabrica seus produtos no Brasil, na China, França, Índia, Suíça, assim como, nos EUA. A venda e distribuição a nível mundial é realizada nas 25 filiais, sendo coordenada a partir da Alemanha. Através de uma densa rede de parceiros comerciais, a GEMÜ é ativa em mais de 50 países, em todos os continentes. </w:t>
      </w:r>
      <w:r w:rsidR="00F06F6D"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5" w:tgtFrame="_blank" w:tooltip="www.gemu-group.com" w:history="1">
        <w:r w:rsidR="00F06F6D"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F06F6D" w:rsidRPr="00F06F6D">
        <w:rPr>
          <w:rFonts w:cs="Arial"/>
          <w:shd w:val="clear" w:color="auto" w:fill="FFFFFF"/>
          <w:lang w:val="pt-BR"/>
        </w:rPr>
        <w:t>.</w:t>
      </w:r>
    </w:p>
    <w:sectPr w:rsidR="007100E5" w:rsidRPr="00F06F6D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4967" w14:textId="77777777" w:rsidR="007100E5" w:rsidRDefault="007100E5" w:rsidP="007100E5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>KG • Fritz-Müller-Str. 6 – 8 • 74653 Ingelfingen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230887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230887">
      <w:rPr>
        <w:lang w:val="en-US"/>
      </w:rPr>
      <w:t>3</w:t>
    </w:r>
    <w:r>
      <w:rPr>
        <w:noProof/>
      </w:rPr>
      <w:fldChar w:fldCharType="end"/>
    </w:r>
  </w:p>
  <w:p w14:paraId="0E5DDE12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421D105C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70097F9F" w14:textId="77777777" w:rsidR="007100E5" w:rsidRDefault="007100E5" w:rsidP="007100E5">
    <w:pPr>
      <w:pStyle w:val="Webseite"/>
      <w:rPr>
        <w:color w:val="auto"/>
        <w:sz w:val="12"/>
        <w:szCs w:val="12"/>
        <w:lang w:val="en-US"/>
      </w:rPr>
    </w:pPr>
  </w:p>
  <w:p w14:paraId="3771EDAC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28B7C384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>Managing Directors: Gert Müller, Stephan Müller, Matthias Fick</w:t>
    </w:r>
  </w:p>
  <w:p w14:paraId="2CD4653D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F6D28F1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07A3" w14:textId="6D7C8408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 w:rsidR="00CD3220">
      <w:rPr>
        <w:b w:val="0"/>
        <w:bCs/>
        <w:lang w:val="en-US"/>
      </w:rPr>
      <w:t xml:space="preserve"> </w:t>
    </w:r>
    <w:r w:rsidR="00BE3AB4">
      <w:rPr>
        <w:b w:val="0"/>
        <w:bCs/>
        <w:lang w:val="en-US"/>
      </w:rPr>
      <w:t>–</w:t>
    </w:r>
    <w:r w:rsidR="00CD3220">
      <w:rPr>
        <w:b w:val="0"/>
        <w:bCs/>
        <w:lang w:val="en-US"/>
      </w:rPr>
      <w:t xml:space="preserve"> </w:t>
    </w:r>
    <w:r w:rsidRPr="00CD3220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FCDA565" w14:textId="5B7267F4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4F0ADE8C" w14:textId="1AFCA082" w:rsidR="00CD3220" w:rsidRPr="00BE3AB4" w:rsidRDefault="00CD3220" w:rsidP="00BC51EA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35064908" w14:textId="77777777" w:rsidR="00DF0B01" w:rsidRPr="00CD3220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D2C8D06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412B0635" w14:textId="6B075EE6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>Managing Directors: Gert Müller, Stephan Müller</w:t>
    </w:r>
    <w:r w:rsidR="008558A0" w:rsidRPr="00CD3220">
      <w:rPr>
        <w:color w:val="A6A6A6" w:themeColor="background1" w:themeShade="A6"/>
        <w:sz w:val="10"/>
        <w:szCs w:val="10"/>
      </w:rPr>
      <w:t>, Matthias Fick</w:t>
    </w:r>
  </w:p>
  <w:p w14:paraId="2A99EFBB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 de 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D15399">
                      <w:rPr>
                        <w:bCs/>
                        <w:sz w:val="24"/>
                        <w:szCs w:val="24"/>
                      </w:rPr>
                      <w:t>Comunicado de imprensa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0"/>
  </w:num>
  <w:num w:numId="2" w16cid:durableId="1649094165">
    <w:abstractNumId w:val="2"/>
  </w:num>
  <w:num w:numId="3" w16cid:durableId="8222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2152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1752"/>
    <w:rsid w:val="00202265"/>
    <w:rsid w:val="0021145E"/>
    <w:rsid w:val="002123C3"/>
    <w:rsid w:val="00213155"/>
    <w:rsid w:val="00230887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2F2177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4F7730"/>
    <w:rsid w:val="005007CF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407FD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65BB0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pt_P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5</cp:revision>
  <cp:lastPrinted>2017-08-14T14:05:00Z</cp:lastPrinted>
  <dcterms:created xsi:type="dcterms:W3CDTF">2024-08-23T11:46:00Z</dcterms:created>
  <dcterms:modified xsi:type="dcterms:W3CDTF">2024-09-05T14:28:00Z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