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E9E0C" w14:textId="77777777" w:rsidR="00A84F3C" w:rsidRPr="00DE11BC" w:rsidRDefault="00A84F3C" w:rsidP="00F3788D">
      <w:pPr>
        <w:pStyle w:val="Untertitel"/>
        <w:spacing w:line="360" w:lineRule="auto"/>
        <w:rPr>
          <w:rFonts w:cs="Arial"/>
          <w:b w:val="0"/>
          <w:sz w:val="22"/>
        </w:rPr>
      </w:pPr>
    </w:p>
    <w:p w14:paraId="3E3BBDD9" w14:textId="77777777" w:rsidR="00A65266" w:rsidRPr="000B7CB3" w:rsidRDefault="00A65266" w:rsidP="000B7CB3">
      <w:pPr>
        <w:tabs>
          <w:tab w:val="left" w:pos="7088"/>
        </w:tabs>
        <w:spacing w:line="360" w:lineRule="auto"/>
        <w:rPr>
          <w:rFonts w:cs="Arial"/>
          <w:sz w:val="22"/>
          <w:szCs w:val="22"/>
          <w:lang w:val="en-US"/>
        </w:rPr>
      </w:pPr>
    </w:p>
    <w:p w14:paraId="14EF14B6" w14:textId="62590BC2" w:rsidR="007630C5" w:rsidRPr="00AD7428" w:rsidRDefault="0043005E" w:rsidP="007630C5">
      <w:pPr>
        <w:spacing w:line="360" w:lineRule="auto"/>
        <w:rPr>
          <w:rFonts w:eastAsiaTheme="minorEastAsia" w:cstheme="minorBidi"/>
          <w:b/>
          <w:sz w:val="28"/>
          <w:szCs w:val="22"/>
          <w:lang w:val="fi-FI"/>
        </w:rPr>
      </w:pPr>
      <w:r>
        <w:rPr>
          <w:b/>
          <w:sz w:val="28"/>
          <w:lang w:val="fi-FI"/>
        </w:rPr>
        <w:t>Puolijohdeteollisuuden paineenmittaustekniikan uudet mittapuut</w:t>
      </w:r>
      <w:r w:rsidR="00C21218">
        <w:rPr>
          <w:rFonts w:eastAsiaTheme="minorEastAsia" w:cstheme="minorBidi"/>
          <w:b/>
          <w:sz w:val="28"/>
          <w:szCs w:val="22"/>
          <w:lang w:val="fi-FI"/>
        </w:rPr>
        <w:t xml:space="preserve"> </w:t>
      </w:r>
    </w:p>
    <w:p w14:paraId="32FA4CA8" w14:textId="77777777" w:rsidR="007630C5" w:rsidRPr="00AD7428" w:rsidRDefault="007630C5" w:rsidP="007630C5">
      <w:pPr>
        <w:spacing w:line="360" w:lineRule="auto"/>
        <w:rPr>
          <w:b/>
          <w:sz w:val="32"/>
          <w:szCs w:val="24"/>
          <w:lang w:val="fi-FI"/>
        </w:rPr>
      </w:pPr>
    </w:p>
    <w:p w14:paraId="4D44B514" w14:textId="77777777" w:rsidR="0043005E" w:rsidRPr="0043005E" w:rsidRDefault="0043005E" w:rsidP="0043005E">
      <w:pPr>
        <w:spacing w:line="360" w:lineRule="auto"/>
        <w:ind w:right="196"/>
        <w:rPr>
          <w:b/>
          <w:iCs/>
          <w:sz w:val="22"/>
          <w:szCs w:val="22"/>
          <w:lang w:val="fi-FI"/>
        </w:rPr>
      </w:pPr>
      <w:proofErr w:type="spellStart"/>
      <w:r>
        <w:rPr>
          <w:b/>
          <w:sz w:val="22"/>
          <w:lang w:val="fi-FI"/>
        </w:rPr>
        <w:t>Ingelfingeniläinen</w:t>
      </w:r>
      <w:proofErr w:type="spellEnd"/>
      <w:r>
        <w:rPr>
          <w:b/>
          <w:sz w:val="22"/>
          <w:lang w:val="fi-FI"/>
        </w:rPr>
        <w:t xml:space="preserve"> venttiili-, mittaus- ja säätöasiantutija GEMÜ esittelee uuden painemittarin GEMÜ C33 </w:t>
      </w:r>
      <w:proofErr w:type="spellStart"/>
      <w:r>
        <w:rPr>
          <w:b/>
          <w:sz w:val="22"/>
          <w:lang w:val="fi-FI"/>
        </w:rPr>
        <w:t>HydraLine</w:t>
      </w:r>
      <w:proofErr w:type="spellEnd"/>
      <w:r>
        <w:rPr>
          <w:b/>
          <w:sz w:val="22"/>
          <w:lang w:val="fi-FI"/>
        </w:rPr>
        <w:t xml:space="preserve"> myötä innovatiivisen ratkaisun, joka täyttää puolijohdetuotannon tiukat vaatimukset. Hyväksi todetun GEMÜ C32 </w:t>
      </w:r>
      <w:proofErr w:type="spellStart"/>
      <w:r>
        <w:rPr>
          <w:b/>
          <w:sz w:val="22"/>
          <w:lang w:val="fi-FI"/>
        </w:rPr>
        <w:t>Hydra-Dryn</w:t>
      </w:r>
      <w:proofErr w:type="spellEnd"/>
      <w:r>
        <w:rPr>
          <w:b/>
          <w:sz w:val="22"/>
          <w:lang w:val="fi-FI"/>
        </w:rPr>
        <w:t xml:space="preserve"> seuraajana uusi painemittari tarjoaa optimaalisen yhdistelmän tarkkuutta, luotettavuutta ja joustavuutta. Keraamisen mittauskennon ja innovatiivisen tiivistyskonseptin ansiosta GEMÜ C33 </w:t>
      </w:r>
      <w:proofErr w:type="spellStart"/>
      <w:r>
        <w:rPr>
          <w:b/>
          <w:sz w:val="22"/>
          <w:lang w:val="fi-FI"/>
        </w:rPr>
        <w:t>HydraLine</w:t>
      </w:r>
      <w:proofErr w:type="spellEnd"/>
      <w:r>
        <w:rPr>
          <w:b/>
          <w:sz w:val="22"/>
          <w:lang w:val="fi-FI"/>
        </w:rPr>
        <w:t xml:space="preserve"> asettaa prosessinvalvonnan uudet mittapuut.</w:t>
      </w:r>
    </w:p>
    <w:p w14:paraId="317159A1" w14:textId="77777777" w:rsidR="00AD2786" w:rsidRDefault="00C21218" w:rsidP="00AD2786">
      <w:pPr>
        <w:spacing w:line="360" w:lineRule="auto"/>
        <w:rPr>
          <w:rFonts w:eastAsiaTheme="minorEastAsia" w:cstheme="minorBidi"/>
          <w:b/>
          <w:bCs/>
          <w:iCs/>
          <w:sz w:val="22"/>
          <w:szCs w:val="22"/>
          <w:lang w:val="fi-FI"/>
        </w:rPr>
      </w:pPr>
      <w:r>
        <w:rPr>
          <w:rFonts w:eastAsiaTheme="minorEastAsia" w:cstheme="minorBidi"/>
          <w:b/>
          <w:bCs/>
          <w:iCs/>
          <w:sz w:val="22"/>
          <w:szCs w:val="22"/>
          <w:lang w:val="fi-FI"/>
        </w:rPr>
        <w:t xml:space="preserve"> </w:t>
      </w:r>
    </w:p>
    <w:p w14:paraId="587C2FBF" w14:textId="568B1A00" w:rsidR="0043005E" w:rsidRPr="00AD2786" w:rsidRDefault="0043005E" w:rsidP="00AD2786">
      <w:pPr>
        <w:spacing w:line="360" w:lineRule="auto"/>
        <w:rPr>
          <w:bCs/>
          <w:iCs/>
          <w:lang w:val="fi-FI"/>
        </w:rPr>
      </w:pPr>
      <w:r w:rsidRPr="00AD2786">
        <w:rPr>
          <w:sz w:val="22"/>
          <w:lang w:val="fi-FI"/>
        </w:rPr>
        <w:t xml:space="preserve">Uudenlaisen painemittarin myötä GEMÜ tarjoaa ihanteellisen ratkaisun suodattimien luotettavaan valvontaan, tarkkaan vastapaineen säätöön ja nestemäärien täsmälliseen mittaukseen. Lisäksi GEMÜ C33 </w:t>
      </w:r>
      <w:proofErr w:type="spellStart"/>
      <w:r w:rsidRPr="00AD2786">
        <w:rPr>
          <w:sz w:val="22"/>
          <w:lang w:val="fi-FI"/>
        </w:rPr>
        <w:t>HydraLine</w:t>
      </w:r>
      <w:proofErr w:type="spellEnd"/>
      <w:r w:rsidRPr="00AD2786">
        <w:rPr>
          <w:sz w:val="22"/>
          <w:lang w:val="fi-FI"/>
        </w:rPr>
        <w:t xml:space="preserve"> mahdollistaa lukuisissa prosessisovelluksissa äärimmäisen tarkan paineenvalvonnan. </w:t>
      </w:r>
    </w:p>
    <w:p w14:paraId="2F40AA20" w14:textId="77777777" w:rsidR="0043005E" w:rsidRPr="0043005E" w:rsidRDefault="0043005E" w:rsidP="0043005E">
      <w:pPr>
        <w:spacing w:line="360" w:lineRule="auto"/>
        <w:ind w:right="196"/>
        <w:rPr>
          <w:iCs/>
          <w:sz w:val="22"/>
          <w:szCs w:val="22"/>
          <w:lang w:val="fi-FI"/>
        </w:rPr>
      </w:pPr>
      <w:r>
        <w:rPr>
          <w:sz w:val="22"/>
          <w:lang w:val="fi-FI"/>
        </w:rPr>
        <w:t xml:space="preserve">GEMÜ C33 </w:t>
      </w:r>
      <w:proofErr w:type="spellStart"/>
      <w:r>
        <w:rPr>
          <w:sz w:val="22"/>
          <w:lang w:val="fi-FI"/>
        </w:rPr>
        <w:t>HydraLinen</w:t>
      </w:r>
      <w:proofErr w:type="spellEnd"/>
      <w:r>
        <w:rPr>
          <w:sz w:val="22"/>
          <w:lang w:val="fi-FI"/>
        </w:rPr>
        <w:t xml:space="preserve"> ydin on sen uusi, markkinoilla ainutlaatuinen ja innovatiivinen tiivistyskonsepti. Siinä käytetään keraamista mittauskennoa, jossa väliaineiden erotus tapahtuu ilman paineenvälitysnestettä välitysaineena. Tätä kutsutaan "kuivaksi järjestelmäksi". Näin vuodon sattuessa prosessiväliaineen saastuminen voidaan sulkea pois.</w:t>
      </w:r>
    </w:p>
    <w:p w14:paraId="5ECB4B24" w14:textId="77777777" w:rsidR="0043005E" w:rsidRPr="0043005E" w:rsidRDefault="0043005E" w:rsidP="0043005E">
      <w:pPr>
        <w:spacing w:line="360" w:lineRule="auto"/>
        <w:ind w:right="196"/>
        <w:rPr>
          <w:iCs/>
          <w:sz w:val="22"/>
          <w:szCs w:val="22"/>
          <w:lang w:val="fi-FI"/>
        </w:rPr>
      </w:pPr>
    </w:p>
    <w:p w14:paraId="380E82CA" w14:textId="77777777" w:rsidR="0043005E" w:rsidRPr="0043005E" w:rsidRDefault="0043005E" w:rsidP="0043005E">
      <w:pPr>
        <w:spacing w:line="360" w:lineRule="auto"/>
        <w:ind w:right="196"/>
        <w:rPr>
          <w:iCs/>
          <w:sz w:val="22"/>
          <w:szCs w:val="22"/>
          <w:lang w:val="fi-FI"/>
        </w:rPr>
      </w:pPr>
      <w:r>
        <w:rPr>
          <w:sz w:val="22"/>
          <w:lang w:val="fi-FI"/>
        </w:rPr>
        <w:t>Keraamisen mittauskennon etuna on myös erinomainen kemikaalien kestävyys, minkä lisäksi se varmistaa tarkat mittaustulokset jopa ääriolosuhteissa.</w:t>
      </w:r>
    </w:p>
    <w:p w14:paraId="1FBC49A4" w14:textId="77777777" w:rsidR="0043005E" w:rsidRPr="00AD2786" w:rsidRDefault="0043005E" w:rsidP="0043005E">
      <w:pPr>
        <w:spacing w:line="360" w:lineRule="auto"/>
        <w:ind w:right="196"/>
        <w:rPr>
          <w:iCs/>
          <w:sz w:val="22"/>
          <w:szCs w:val="22"/>
          <w:lang w:val="fi-FI"/>
        </w:rPr>
      </w:pPr>
      <w:r>
        <w:rPr>
          <w:sz w:val="22"/>
          <w:lang w:val="fi-FI"/>
        </w:rPr>
        <w:t>Uuden tiivistyskonseptin keskeinen ominaisuus on mittauskennon ja elektroniikan täydellinen verhous PTFE-tunnistinkuorella. Tämä rakenne poistaa väliaineen kanssa kosketuksiin joutuvien O-renkaiden tarpeen ja vähentää huomattavasti liitoskohtien määrää. Lisäksi kalvon paksuus hidastaa diffuusiota merkittävällä tavalla.</w:t>
      </w:r>
    </w:p>
    <w:p w14:paraId="1561CC48" w14:textId="77777777" w:rsidR="0043005E" w:rsidRPr="00AD2786" w:rsidRDefault="0043005E" w:rsidP="0043005E">
      <w:pPr>
        <w:spacing w:line="360" w:lineRule="auto"/>
        <w:ind w:right="196"/>
        <w:rPr>
          <w:iCs/>
          <w:sz w:val="22"/>
          <w:szCs w:val="22"/>
          <w:lang w:val="fi-FI"/>
        </w:rPr>
      </w:pPr>
    </w:p>
    <w:p w14:paraId="63E6A65E" w14:textId="77777777" w:rsidR="0043005E" w:rsidRPr="0043005E" w:rsidRDefault="0043005E" w:rsidP="0043005E">
      <w:pPr>
        <w:spacing w:line="360" w:lineRule="auto"/>
        <w:ind w:right="196"/>
        <w:rPr>
          <w:iCs/>
          <w:sz w:val="22"/>
          <w:szCs w:val="22"/>
          <w:lang w:val="fi-FI"/>
        </w:rPr>
      </w:pPr>
      <w:r>
        <w:rPr>
          <w:sz w:val="22"/>
          <w:lang w:val="fi-FI"/>
        </w:rPr>
        <w:t xml:space="preserve">Uusi painemittari GEMÜ C33 </w:t>
      </w:r>
      <w:proofErr w:type="spellStart"/>
      <w:r>
        <w:rPr>
          <w:sz w:val="22"/>
          <w:lang w:val="fi-FI"/>
        </w:rPr>
        <w:t>HydraLine</w:t>
      </w:r>
      <w:proofErr w:type="spellEnd"/>
      <w:r>
        <w:rPr>
          <w:sz w:val="22"/>
          <w:lang w:val="fi-FI"/>
        </w:rPr>
        <w:t xml:space="preserve"> vakuuttaa kompaktilla rakenteellaan, ja se voidaan integroida olemassa oleviin järjestelmiin ja laitteistoihin vaivattoman helposti. Modulaarinen rakenne mahdollistaa tilaa säästävän käytön venttiililohkoissa ja helpottaa tulevia </w:t>
      </w:r>
      <w:r>
        <w:rPr>
          <w:sz w:val="22"/>
          <w:lang w:val="fi-FI"/>
        </w:rPr>
        <w:lastRenderedPageBreak/>
        <w:t xml:space="preserve">järjestelmälaajennuksia. Lisäksi yhteensopivuuden varmistus edeltäjämallin GEMÜ C32 </w:t>
      </w:r>
      <w:proofErr w:type="spellStart"/>
      <w:r>
        <w:rPr>
          <w:sz w:val="22"/>
          <w:lang w:val="fi-FI"/>
        </w:rPr>
        <w:t>Hydra-Dry</w:t>
      </w:r>
      <w:proofErr w:type="spellEnd"/>
      <w:r>
        <w:rPr>
          <w:sz w:val="22"/>
          <w:lang w:val="fi-FI"/>
        </w:rPr>
        <w:t xml:space="preserve"> kanssa tekee vaihdoksesta olemassa oleville asiakkaille helpompaa.</w:t>
      </w:r>
    </w:p>
    <w:p w14:paraId="2289578A" w14:textId="77777777" w:rsidR="0043005E" w:rsidRPr="0043005E" w:rsidRDefault="0043005E" w:rsidP="0043005E">
      <w:pPr>
        <w:spacing w:line="360" w:lineRule="auto"/>
        <w:ind w:right="196"/>
        <w:rPr>
          <w:iCs/>
          <w:sz w:val="22"/>
          <w:szCs w:val="22"/>
          <w:lang w:val="fi-FI"/>
        </w:rPr>
      </w:pPr>
    </w:p>
    <w:p w14:paraId="09F0187C" w14:textId="77777777" w:rsidR="0043005E" w:rsidRPr="0043005E" w:rsidRDefault="0043005E" w:rsidP="0043005E">
      <w:pPr>
        <w:spacing w:line="360" w:lineRule="auto"/>
        <w:ind w:right="196"/>
        <w:rPr>
          <w:iCs/>
          <w:sz w:val="22"/>
          <w:szCs w:val="22"/>
          <w:lang w:val="fi-FI"/>
        </w:rPr>
      </w:pPr>
      <w:r>
        <w:rPr>
          <w:sz w:val="22"/>
          <w:lang w:val="fi-FI"/>
        </w:rPr>
        <w:t xml:space="preserve">Maksimaalisen joustavuuden varmistamiseksi tarjolla on kaksi eri mallia: In-Line-malli mahdollistaa tunnistimen ongelmattoman integroinnin putkiin ilman vaara ilmataskuista, jotka voisivat johtaa mittauspoikkeamiin. </w:t>
      </w:r>
      <w:proofErr w:type="spellStart"/>
      <w:r>
        <w:rPr>
          <w:sz w:val="22"/>
          <w:lang w:val="fi-FI"/>
        </w:rPr>
        <w:t>Dead</w:t>
      </w:r>
      <w:proofErr w:type="spellEnd"/>
      <w:r>
        <w:rPr>
          <w:sz w:val="22"/>
          <w:lang w:val="fi-FI"/>
        </w:rPr>
        <w:t>-</w:t>
      </w:r>
      <w:proofErr w:type="spellStart"/>
      <w:r>
        <w:rPr>
          <w:sz w:val="22"/>
          <w:lang w:val="fi-FI"/>
        </w:rPr>
        <w:t>End</w:t>
      </w:r>
      <w:proofErr w:type="spellEnd"/>
      <w:r>
        <w:rPr>
          <w:sz w:val="22"/>
          <w:lang w:val="fi-FI"/>
        </w:rPr>
        <w:t>-mallin yhteydessä tunnistin voidaan vaihtaa käynnissä olevan prosessin aikana. Se on siten ihanteellinen ratkaisu laitteistoihin, jotka ovat jatkuvasti käytössä.</w:t>
      </w:r>
    </w:p>
    <w:p w14:paraId="5AE80E3C" w14:textId="77777777" w:rsidR="0043005E" w:rsidRPr="0043005E" w:rsidRDefault="0043005E" w:rsidP="0043005E">
      <w:pPr>
        <w:spacing w:line="360" w:lineRule="auto"/>
        <w:ind w:right="196"/>
        <w:rPr>
          <w:iCs/>
          <w:sz w:val="22"/>
          <w:szCs w:val="22"/>
          <w:lang w:val="fi-FI"/>
        </w:rPr>
      </w:pPr>
    </w:p>
    <w:p w14:paraId="1376EEB0" w14:textId="77777777" w:rsidR="0043005E" w:rsidRDefault="0043005E" w:rsidP="0043005E">
      <w:pPr>
        <w:spacing w:line="360" w:lineRule="auto"/>
        <w:ind w:right="196"/>
        <w:rPr>
          <w:sz w:val="22"/>
          <w:lang w:val="fi-FI"/>
        </w:rPr>
      </w:pPr>
      <w:r>
        <w:rPr>
          <w:sz w:val="22"/>
          <w:lang w:val="fi-FI"/>
        </w:rPr>
        <w:t xml:space="preserve">GEMÜ C33 </w:t>
      </w:r>
      <w:proofErr w:type="spellStart"/>
      <w:r>
        <w:rPr>
          <w:sz w:val="22"/>
          <w:lang w:val="fi-FI"/>
        </w:rPr>
        <w:t>HydraLinen</w:t>
      </w:r>
      <w:proofErr w:type="spellEnd"/>
      <w:r>
        <w:rPr>
          <w:sz w:val="22"/>
          <w:lang w:val="fi-FI"/>
        </w:rPr>
        <w:t xml:space="preserve"> myötä GEMÜ tarjoaa tulevaisuuden vaatimukset huomioon ottavan ratkaisun puolijohdetuotannon prosessinvalvontaan.</w:t>
      </w:r>
    </w:p>
    <w:p w14:paraId="5C3AB96B" w14:textId="77777777" w:rsidR="0043005E" w:rsidRPr="0043005E" w:rsidRDefault="0043005E" w:rsidP="0043005E">
      <w:pPr>
        <w:spacing w:line="360" w:lineRule="auto"/>
        <w:ind w:right="196"/>
        <w:rPr>
          <w:iCs/>
          <w:sz w:val="22"/>
          <w:szCs w:val="22"/>
          <w:lang w:val="fi-FI"/>
        </w:rPr>
      </w:pPr>
    </w:p>
    <w:p w14:paraId="08B4AD17" w14:textId="4CEB31E0" w:rsidR="0043005E" w:rsidRPr="0043005E" w:rsidRDefault="0043005E" w:rsidP="0043005E">
      <w:pPr>
        <w:spacing w:line="360" w:lineRule="auto"/>
        <w:ind w:right="196"/>
        <w:jc w:val="both"/>
        <w:rPr>
          <w:b/>
          <w:bCs/>
          <w:iCs/>
          <w:sz w:val="22"/>
          <w:szCs w:val="22"/>
          <w:lang w:val="fi-FI"/>
        </w:rPr>
      </w:pPr>
      <w:r w:rsidRPr="001D4771">
        <w:rPr>
          <w:b/>
          <w:bCs/>
          <w:iCs/>
          <w:noProof/>
          <w:sz w:val="22"/>
          <w:szCs w:val="22"/>
        </w:rPr>
        <w:drawing>
          <wp:inline distT="0" distB="0" distL="0" distR="0" wp14:anchorId="75E52A33" wp14:editId="7390DFD5">
            <wp:extent cx="938785" cy="1168106"/>
            <wp:effectExtent l="0" t="0" r="0" b="0"/>
            <wp:docPr id="3939944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994454" name=""/>
                    <pic:cNvPicPr/>
                  </pic:nvPicPr>
                  <pic:blipFill>
                    <a:blip r:embed="rId14"/>
                    <a:stretch>
                      <a:fillRect/>
                    </a:stretch>
                  </pic:blipFill>
                  <pic:spPr>
                    <a:xfrm>
                      <a:off x="0" y="0"/>
                      <a:ext cx="943230" cy="1173637"/>
                    </a:xfrm>
                    <a:prstGeom prst="rect">
                      <a:avLst/>
                    </a:prstGeom>
                  </pic:spPr>
                </pic:pic>
              </a:graphicData>
            </a:graphic>
          </wp:inline>
        </w:drawing>
      </w:r>
    </w:p>
    <w:p w14:paraId="16611157" w14:textId="77777777" w:rsidR="0043005E" w:rsidRPr="0043005E" w:rsidRDefault="0043005E" w:rsidP="0043005E">
      <w:pPr>
        <w:spacing w:line="360" w:lineRule="auto"/>
        <w:ind w:right="196"/>
        <w:jc w:val="both"/>
        <w:rPr>
          <w:rFonts w:cs="Arial"/>
          <w:b/>
          <w:iCs/>
          <w:sz w:val="18"/>
          <w:lang w:val="fi-FI"/>
        </w:rPr>
      </w:pPr>
      <w:r>
        <w:rPr>
          <w:rFonts w:cs="Arial"/>
          <w:lang w:val="fi-FI"/>
        </w:rPr>
        <w:t xml:space="preserve">GEMÜ C33 </w:t>
      </w:r>
      <w:proofErr w:type="spellStart"/>
      <w:r>
        <w:rPr>
          <w:rFonts w:cs="Arial"/>
          <w:lang w:val="fi-FI"/>
        </w:rPr>
        <w:t>HydraLine</w:t>
      </w:r>
      <w:proofErr w:type="spellEnd"/>
    </w:p>
    <w:p w14:paraId="6086D8B4" w14:textId="68D89941" w:rsidR="003710EB" w:rsidRPr="00C21218" w:rsidRDefault="00C21218" w:rsidP="00C21218">
      <w:pPr>
        <w:autoSpaceDE w:val="0"/>
        <w:autoSpaceDN w:val="0"/>
        <w:adjustRightInd w:val="0"/>
        <w:spacing w:line="360" w:lineRule="auto"/>
        <w:rPr>
          <w:rFonts w:eastAsiaTheme="minorEastAsia" w:cstheme="minorBidi"/>
          <w:sz w:val="22"/>
          <w:szCs w:val="22"/>
          <w:lang w:val="fi-FI"/>
        </w:rPr>
      </w:pPr>
      <w:r w:rsidRPr="00C21218">
        <w:rPr>
          <w:rFonts w:eastAsiaTheme="minorEastAsia" w:cstheme="minorBidi"/>
          <w:sz w:val="22"/>
          <w:szCs w:val="22"/>
          <w:lang w:val="fi-FI"/>
        </w:rPr>
        <w:t xml:space="preserve"> </w:t>
      </w:r>
    </w:p>
    <w:p w14:paraId="59FB1850" w14:textId="1CF8AC38" w:rsidR="00307CB7" w:rsidRPr="00DD4AF2" w:rsidRDefault="00D02122" w:rsidP="0043005E">
      <w:pPr>
        <w:autoSpaceDE w:val="0"/>
        <w:autoSpaceDN w:val="0"/>
        <w:spacing w:line="360" w:lineRule="auto"/>
        <w:rPr>
          <w:rFonts w:cs="Arial"/>
          <w:lang w:val="fi-FI"/>
        </w:rPr>
      </w:pPr>
      <w:r w:rsidRPr="00D02122">
        <w:rPr>
          <w:rFonts w:cs="Arial"/>
          <w:b/>
          <w:bCs/>
          <w:lang w:val="fi-FI"/>
        </w:rPr>
        <w:t>Tietoa yrityksestä</w:t>
      </w:r>
      <w:r w:rsidR="004C06A3" w:rsidRPr="00AF788C">
        <w:rPr>
          <w:rFonts w:cs="Arial"/>
          <w:b/>
          <w:bCs/>
          <w:lang w:val="fi-FI"/>
        </w:rPr>
        <w:br/>
      </w:r>
      <w:r w:rsidR="004C06A3" w:rsidRPr="00AF788C">
        <w:rPr>
          <w:rFonts w:cs="Arial"/>
          <w:lang w:val="fi-FI"/>
        </w:rPr>
        <w:br/>
      </w:r>
      <w:r w:rsidR="004C06A3" w:rsidRPr="00AF788C">
        <w:rPr>
          <w:rFonts w:cs="Arial"/>
          <w:shd w:val="clear" w:color="auto" w:fill="FFFFFF"/>
          <w:lang w:val="fi-FI"/>
        </w:rPr>
        <w:t xml:space="preserve">GEMÜ Group kehittää ja valmistaa venttiili-, mittaus- ja säätöjärjestelmiä nesteille, höyryille ja kaasuille. Yritys on steriilien prosessien ratkaisujen maailmanlaajuinen markkinajohtaja. Maailmanlaajuisesti toimiva, riippumaton perheyritys perustettiin vuonna 1964. Vuodesta 2011 lähtien yrityksen toimitusjohtajana toimivana osakkaana on toisessa sukupolvessa toiminut Gert Müller yhdessä serkkunsa Stephan Müllerin kanssa. </w:t>
      </w:r>
      <w:r w:rsidR="00DD4AF2">
        <w:rPr>
          <w:rFonts w:cs="Arial"/>
          <w:lang w:val="fi-FI"/>
        </w:rPr>
        <w:t xml:space="preserve">Vuonna 2023 yritysryhmän liikevaihto oli yli 580 miljoonaa euroa, ja nykyisellään sillä on koko maailmassa yli 2 500 työntekijää, joista noin 1 400 Saksassa. Tuotantopaikkoja on kahdeksan: Saksassa sijaitsevien kahden tuotantolaitoksen lisäksi GEMÜ valmistaa tuotteitaan Brasiliassa, Kiinassa, Ranskassa, Intiassa, Sveitsissä ja Yhdysvalloissa. Maailmanlaajuista myyntiä koordinoidaan Saksasta käsin yli 25 tytäryhtiön kautta. Tiheän myyntiverkostonsa kautta GEMÜ toimii aktiivisesti yli 50 maassa kaikissa maanosissa.  </w:t>
      </w:r>
      <w:r w:rsidR="004C06A3" w:rsidRPr="00AF788C">
        <w:rPr>
          <w:rFonts w:cs="Arial"/>
          <w:lang w:val="fi-FI"/>
        </w:rPr>
        <w:br/>
      </w:r>
      <w:r w:rsidR="004C06A3" w:rsidRPr="00DD4AF2">
        <w:rPr>
          <w:rFonts w:cs="Arial"/>
          <w:shd w:val="clear" w:color="auto" w:fill="FFFFFF"/>
          <w:lang w:val="fi-FI"/>
        </w:rPr>
        <w:t xml:space="preserve">Lisätietoa osoitteesta </w:t>
      </w:r>
      <w:hyperlink r:id="rId15" w:tgtFrame="_blank" w:tooltip="www.gemu-group.com" w:history="1">
        <w:r w:rsidR="004C06A3" w:rsidRPr="00DD4AF2">
          <w:rPr>
            <w:rStyle w:val="Hyperlink"/>
            <w:rFonts w:cs="Arial"/>
            <w:color w:val="auto"/>
            <w:lang w:val="fi-FI"/>
          </w:rPr>
          <w:t>www.gemu-group.com</w:t>
        </w:r>
      </w:hyperlink>
      <w:r w:rsidR="004C06A3" w:rsidRPr="00DD4AF2">
        <w:rPr>
          <w:rFonts w:cs="Arial"/>
          <w:shd w:val="clear" w:color="auto" w:fill="FFFFFF"/>
          <w:lang w:val="fi-FI"/>
        </w:rPr>
        <w:t>.</w:t>
      </w:r>
    </w:p>
    <w:sectPr w:rsidR="00307CB7" w:rsidRPr="00DD4AF2" w:rsidSect="003B2FE3">
      <w:headerReference w:type="default" r:id="rId16"/>
      <w:footerReference w:type="default" r:id="rId17"/>
      <w:headerReference w:type="first" r:id="rId18"/>
      <w:footerReference w:type="first" r:id="rId19"/>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E9DBF" w14:textId="77777777" w:rsidR="00DD60B0" w:rsidRDefault="00DD60B0">
      <w:r>
        <w:separator/>
      </w:r>
    </w:p>
  </w:endnote>
  <w:endnote w:type="continuationSeparator" w:id="0">
    <w:p w14:paraId="109C5501"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99201" w14:textId="77777777" w:rsidR="00047383" w:rsidRPr="003B2FE3" w:rsidRDefault="00047383" w:rsidP="00047383">
    <w:pPr>
      <w:pStyle w:val="Fuzeile"/>
      <w:spacing w:line="240" w:lineRule="auto"/>
      <w:rPr>
        <w:lang w:val="en-US"/>
      </w:rPr>
    </w:pPr>
    <w:r w:rsidRPr="007A7E29">
      <w:rPr>
        <w:b w:val="0"/>
        <w:bCs/>
      </w:rPr>
      <w:t xml:space="preserve">GEMÜ Gebr. Müller Apparatebau GmbH &amp; Co. </w:t>
    </w:r>
    <w:r w:rsidRPr="007A7E29">
      <w:rPr>
        <w:b w:val="0"/>
        <w:bCs/>
        <w:lang w:val="en-US"/>
      </w:rPr>
      <w:t>KG • Fritz-Müller-Str. 6</w:t>
    </w:r>
    <w:r>
      <w:rPr>
        <w:b w:val="0"/>
        <w:bCs/>
        <w:lang w:val="en-US"/>
      </w:rPr>
      <w:t xml:space="preserve"> – </w:t>
    </w:r>
    <w:r w:rsidRPr="007A7E29">
      <w:rPr>
        <w:b w:val="0"/>
        <w:bCs/>
        <w:lang w:val="en-US"/>
      </w:rPr>
      <w:t xml:space="preserve">8 • 74653 </w:t>
    </w:r>
    <w:proofErr w:type="spellStart"/>
    <w:r w:rsidRPr="007A7E29">
      <w:rPr>
        <w:b w:val="0"/>
        <w:bCs/>
        <w:lang w:val="en-US"/>
      </w:rPr>
      <w:t>Ingelfingen</w:t>
    </w:r>
    <w:proofErr w:type="spellEnd"/>
    <w:r w:rsidRPr="007A7E29">
      <w:rPr>
        <w:b w:val="0"/>
        <w:bCs/>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Pr="00047383">
      <w:rPr>
        <w:lang w:val="en-US"/>
      </w:rPr>
      <w:t>1</w:t>
    </w:r>
    <w:r>
      <w:fldChar w:fldCharType="end"/>
    </w:r>
    <w:r w:rsidRPr="003B2FE3">
      <w:rPr>
        <w:lang w:val="en-US"/>
      </w:rPr>
      <w:t xml:space="preserve"> of </w:t>
    </w:r>
    <w:r>
      <w:fldChar w:fldCharType="begin"/>
    </w:r>
    <w:r w:rsidRPr="003B2FE3">
      <w:rPr>
        <w:lang w:val="en-US"/>
      </w:rPr>
      <w:instrText>NUMPAGES  \* Arabic  \* MERGEFORMAT</w:instrText>
    </w:r>
    <w:r>
      <w:fldChar w:fldCharType="separate"/>
    </w:r>
    <w:r w:rsidRPr="00047383">
      <w:rPr>
        <w:lang w:val="en-US"/>
      </w:rPr>
      <w:t>2</w:t>
    </w:r>
    <w:r>
      <w:rPr>
        <w:noProof/>
      </w:rPr>
      <w:fldChar w:fldCharType="end"/>
    </w:r>
  </w:p>
  <w:p w14:paraId="7A42F631" w14:textId="77777777" w:rsidR="00047383" w:rsidRDefault="00047383" w:rsidP="00047383">
    <w:pPr>
      <w:pStyle w:val="Webseite"/>
      <w:rPr>
        <w:b w:val="0"/>
        <w:bCs/>
        <w:color w:val="auto"/>
        <w:lang w:val="en-US"/>
      </w:rPr>
    </w:pPr>
    <w:r w:rsidRPr="007A7E29">
      <w:rPr>
        <w:b w:val="0"/>
        <w:bCs/>
        <w:color w:val="auto"/>
        <w:lang w:val="en-US"/>
      </w:rPr>
      <w:t>Phone: +49 7940 123-0 • Fax: +49 7940 123-192</w:t>
    </w:r>
  </w:p>
  <w:p w14:paraId="75EBC117" w14:textId="77777777" w:rsidR="00047383" w:rsidRPr="00B4143A" w:rsidRDefault="00047383" w:rsidP="00047383">
    <w:pPr>
      <w:pStyle w:val="Webseite"/>
      <w:rPr>
        <w:b w:val="0"/>
        <w:bCs/>
        <w:color w:val="auto"/>
        <w:lang w:val="en-US"/>
      </w:rPr>
    </w:pPr>
    <w:r w:rsidRPr="00B4143A">
      <w:rPr>
        <w:b w:val="0"/>
        <w:bCs/>
        <w:color w:val="auto"/>
        <w:lang w:val="en-US"/>
      </w:rPr>
      <w:t>www.gemu-group.com</w:t>
    </w:r>
  </w:p>
  <w:p w14:paraId="705B82F8" w14:textId="77777777" w:rsidR="00047383" w:rsidRPr="001548FF" w:rsidRDefault="00047383" w:rsidP="00047383">
    <w:pPr>
      <w:pStyle w:val="Webseite"/>
      <w:rPr>
        <w:color w:val="auto"/>
        <w:sz w:val="12"/>
        <w:szCs w:val="12"/>
        <w:lang w:val="en-US"/>
      </w:rPr>
    </w:pPr>
  </w:p>
  <w:p w14:paraId="01BC486D" w14:textId="77777777" w:rsidR="00047383" w:rsidRPr="007A7E29" w:rsidRDefault="00047383" w:rsidP="00047383">
    <w:pPr>
      <w:pStyle w:val="Fuzeile"/>
      <w:spacing w:line="240" w:lineRule="auto"/>
      <w:rPr>
        <w:color w:val="A6A6A6" w:themeColor="background1" w:themeShade="A6"/>
        <w:sz w:val="10"/>
        <w:szCs w:val="10"/>
        <w:lang w:val="en-US"/>
      </w:rPr>
    </w:pPr>
    <w:r w:rsidRPr="007A7E29">
      <w:rPr>
        <w:color w:val="A6A6A6" w:themeColor="background1" w:themeShade="A6"/>
        <w:sz w:val="10"/>
        <w:szCs w:val="10"/>
        <w:lang w:val="en-US"/>
      </w:rPr>
      <w:t xml:space="preserve">Limited partnership: Head office: 74653 </w:t>
    </w:r>
    <w:proofErr w:type="spellStart"/>
    <w:r w:rsidRPr="007A7E29">
      <w:rPr>
        <w:color w:val="A6A6A6" w:themeColor="background1" w:themeShade="A6"/>
        <w:sz w:val="10"/>
        <w:szCs w:val="10"/>
        <w:lang w:val="en-US"/>
      </w:rPr>
      <w:t>Ingelfingen</w:t>
    </w:r>
    <w:proofErr w:type="spellEnd"/>
    <w:r w:rsidRPr="007A7E29">
      <w:rPr>
        <w:color w:val="A6A6A6" w:themeColor="background1" w:themeShade="A6"/>
        <w:sz w:val="10"/>
        <w:szCs w:val="10"/>
        <w:lang w:val="en-US"/>
      </w:rPr>
      <w:t xml:space="preserve"> Stuttgart Court of Registry HRA 590394; Limited partner: Gebr. Müller GmbH Head office: 74653 </w:t>
    </w:r>
    <w:proofErr w:type="spellStart"/>
    <w:r w:rsidRPr="007A7E29">
      <w:rPr>
        <w:color w:val="A6A6A6" w:themeColor="background1" w:themeShade="A6"/>
        <w:sz w:val="10"/>
        <w:szCs w:val="10"/>
        <w:lang w:val="en-US"/>
      </w:rPr>
      <w:t>Ingelfingen</w:t>
    </w:r>
    <w:proofErr w:type="spellEnd"/>
    <w:r w:rsidRPr="007A7E29">
      <w:rPr>
        <w:color w:val="A6A6A6" w:themeColor="background1" w:themeShade="A6"/>
        <w:sz w:val="10"/>
        <w:szCs w:val="10"/>
        <w:lang w:val="en-US"/>
      </w:rPr>
      <w:t xml:space="preserve"> Stuttgart Court of Registry HRB 590215</w:t>
    </w:r>
  </w:p>
  <w:p w14:paraId="2F333977" w14:textId="77777777" w:rsidR="00047383" w:rsidRPr="007A7E29" w:rsidRDefault="00047383" w:rsidP="00047383">
    <w:pPr>
      <w:pStyle w:val="Fuzeile"/>
      <w:spacing w:line="240" w:lineRule="auto"/>
      <w:rPr>
        <w:color w:val="A6A6A6" w:themeColor="background1" w:themeShade="A6"/>
        <w:sz w:val="10"/>
        <w:szCs w:val="10"/>
      </w:rPr>
    </w:pPr>
    <w:r w:rsidRPr="007A7E29">
      <w:rPr>
        <w:color w:val="A6A6A6" w:themeColor="background1" w:themeShade="A6"/>
        <w:sz w:val="10"/>
        <w:szCs w:val="10"/>
      </w:rPr>
      <w:t xml:space="preserve">Managing </w:t>
    </w:r>
    <w:proofErr w:type="spellStart"/>
    <w:r w:rsidRPr="007A7E29">
      <w:rPr>
        <w:color w:val="A6A6A6" w:themeColor="background1" w:themeShade="A6"/>
        <w:sz w:val="10"/>
        <w:szCs w:val="10"/>
      </w:rPr>
      <w:t>Directors</w:t>
    </w:r>
    <w:proofErr w:type="spellEnd"/>
    <w:r w:rsidRPr="007A7E29">
      <w:rPr>
        <w:color w:val="A6A6A6" w:themeColor="background1" w:themeShade="A6"/>
        <w:sz w:val="10"/>
        <w:szCs w:val="10"/>
      </w:rPr>
      <w:t>: Gert Müller, Stephan Müller, Matthias Fick</w:t>
    </w:r>
  </w:p>
  <w:p w14:paraId="5B306917" w14:textId="77777777" w:rsidR="00047383" w:rsidRPr="007A7E29" w:rsidRDefault="00047383" w:rsidP="00047383">
    <w:pPr>
      <w:pStyle w:val="Fuzeile"/>
      <w:spacing w:line="240" w:lineRule="auto"/>
      <w:rPr>
        <w:color w:val="A6A6A6" w:themeColor="background1" w:themeShade="A6"/>
        <w:sz w:val="10"/>
        <w:szCs w:val="10"/>
        <w:lang w:val="en-US"/>
      </w:rPr>
    </w:pPr>
    <w:r w:rsidRPr="007A7E29">
      <w:rPr>
        <w:color w:val="A6A6A6" w:themeColor="background1" w:themeShade="A6"/>
        <w:sz w:val="10"/>
        <w:szCs w:val="10"/>
        <w:lang w:val="en-US"/>
      </w:rPr>
      <w:t>VAT number: DE 146281082, Tax number: 76050/04341</w:t>
    </w:r>
  </w:p>
  <w:p w14:paraId="281DA07A" w14:textId="77777777" w:rsidR="00DF0B01" w:rsidRPr="00BC51EA" w:rsidRDefault="00DF0B01" w:rsidP="00BC51EA">
    <w:pPr>
      <w:pStyle w:val="Webseite"/>
      <w:rPr>
        <w:color w:val="A6A6A6" w:themeColor="background1" w:themeShade="A6"/>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3A509" w14:textId="775F9520" w:rsidR="00DF0B01" w:rsidRPr="003B2FE3" w:rsidRDefault="00DF0B01" w:rsidP="00BC51EA">
    <w:pPr>
      <w:pStyle w:val="Fuzeile"/>
      <w:spacing w:line="240" w:lineRule="auto"/>
      <w:rPr>
        <w:lang w:val="en-US"/>
      </w:rPr>
    </w:pPr>
    <w:r w:rsidRPr="007A7E29">
      <w:rPr>
        <w:b w:val="0"/>
        <w:bCs/>
      </w:rPr>
      <w:t xml:space="preserve">GEMÜ Gebr. Müller Apparatebau GmbH &amp; Co. </w:t>
    </w:r>
    <w:r w:rsidRPr="007A7E29">
      <w:rPr>
        <w:b w:val="0"/>
        <w:bCs/>
        <w:lang w:val="en-US"/>
      </w:rPr>
      <w:t>KG • Fritz-Müller-Str. 6</w:t>
    </w:r>
    <w:r w:rsidR="007A7E29">
      <w:rPr>
        <w:b w:val="0"/>
        <w:bCs/>
        <w:lang w:val="en-US"/>
      </w:rPr>
      <w:t xml:space="preserve"> </w:t>
    </w:r>
    <w:r w:rsidR="00B4143A">
      <w:rPr>
        <w:b w:val="0"/>
        <w:bCs/>
        <w:lang w:val="en-US"/>
      </w:rPr>
      <w:t>–</w:t>
    </w:r>
    <w:r w:rsidR="007A7E29">
      <w:rPr>
        <w:b w:val="0"/>
        <w:bCs/>
        <w:lang w:val="en-US"/>
      </w:rPr>
      <w:t xml:space="preserve"> </w:t>
    </w:r>
    <w:r w:rsidRPr="007A7E29">
      <w:rPr>
        <w:b w:val="0"/>
        <w:bCs/>
        <w:lang w:val="en-US"/>
      </w:rPr>
      <w:t xml:space="preserve">8 • 74653 </w:t>
    </w:r>
    <w:proofErr w:type="spellStart"/>
    <w:r w:rsidRPr="007A7E29">
      <w:rPr>
        <w:b w:val="0"/>
        <w:bCs/>
        <w:lang w:val="en-US"/>
      </w:rPr>
      <w:t>Ingelfingen</w:t>
    </w:r>
    <w:proofErr w:type="spellEnd"/>
    <w:r w:rsidRPr="007A7E29">
      <w:rPr>
        <w:b w:val="0"/>
        <w:bCs/>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59DF31E5" w14:textId="20755850" w:rsidR="00DF0B01" w:rsidRDefault="00DF0B01" w:rsidP="00BC51EA">
    <w:pPr>
      <w:pStyle w:val="Webseite"/>
      <w:rPr>
        <w:b w:val="0"/>
        <w:bCs/>
        <w:color w:val="auto"/>
        <w:lang w:val="en-US"/>
      </w:rPr>
    </w:pPr>
    <w:r w:rsidRPr="007A7E29">
      <w:rPr>
        <w:b w:val="0"/>
        <w:bCs/>
        <w:color w:val="auto"/>
        <w:lang w:val="en-US"/>
      </w:rPr>
      <w:t>Phone: +49 7940 123-0 • Fax: +49 7940 123-192</w:t>
    </w:r>
  </w:p>
  <w:p w14:paraId="50C9B8B9" w14:textId="15BC2511" w:rsidR="007A7E29" w:rsidRPr="00B4143A" w:rsidRDefault="007A7E29" w:rsidP="00BC51EA">
    <w:pPr>
      <w:pStyle w:val="Webseite"/>
      <w:rPr>
        <w:b w:val="0"/>
        <w:bCs/>
        <w:color w:val="auto"/>
        <w:lang w:val="en-US"/>
      </w:rPr>
    </w:pPr>
    <w:r w:rsidRPr="00B4143A">
      <w:rPr>
        <w:b w:val="0"/>
        <w:bCs/>
        <w:color w:val="auto"/>
        <w:lang w:val="en-US"/>
      </w:rPr>
      <w:t>www.gemu-group.com</w:t>
    </w:r>
  </w:p>
  <w:p w14:paraId="6330AEBD" w14:textId="77777777" w:rsidR="00DF0B01" w:rsidRPr="001548FF" w:rsidRDefault="00DF0B01" w:rsidP="00BC51EA">
    <w:pPr>
      <w:pStyle w:val="Webseite"/>
      <w:rPr>
        <w:color w:val="auto"/>
        <w:sz w:val="12"/>
        <w:szCs w:val="12"/>
        <w:lang w:val="en-US"/>
      </w:rPr>
    </w:pPr>
  </w:p>
  <w:p w14:paraId="5DAC7574" w14:textId="77777777" w:rsidR="00DF0B01" w:rsidRPr="007A7E29" w:rsidRDefault="00DF0B01" w:rsidP="00BC51EA">
    <w:pPr>
      <w:pStyle w:val="Fuzeile"/>
      <w:spacing w:line="240" w:lineRule="auto"/>
      <w:rPr>
        <w:color w:val="A6A6A6" w:themeColor="background1" w:themeShade="A6"/>
        <w:sz w:val="10"/>
        <w:szCs w:val="10"/>
        <w:lang w:val="en-US"/>
      </w:rPr>
    </w:pPr>
    <w:r w:rsidRPr="007A7E29">
      <w:rPr>
        <w:color w:val="A6A6A6" w:themeColor="background1" w:themeShade="A6"/>
        <w:sz w:val="10"/>
        <w:szCs w:val="10"/>
        <w:lang w:val="en-US"/>
      </w:rPr>
      <w:t xml:space="preserve">Limited partnership: Head office: 74653 </w:t>
    </w:r>
    <w:proofErr w:type="spellStart"/>
    <w:r w:rsidRPr="007A7E29">
      <w:rPr>
        <w:color w:val="A6A6A6" w:themeColor="background1" w:themeShade="A6"/>
        <w:sz w:val="10"/>
        <w:szCs w:val="10"/>
        <w:lang w:val="en-US"/>
      </w:rPr>
      <w:t>Ingelfingen</w:t>
    </w:r>
    <w:proofErr w:type="spellEnd"/>
    <w:r w:rsidRPr="007A7E29">
      <w:rPr>
        <w:color w:val="A6A6A6" w:themeColor="background1" w:themeShade="A6"/>
        <w:sz w:val="10"/>
        <w:szCs w:val="10"/>
        <w:lang w:val="en-US"/>
      </w:rPr>
      <w:t xml:space="preserve"> Stuttgart Court of Registry HRA 590394; Limited partner: Gebr. Müller GmbH Head office: 74653 </w:t>
    </w:r>
    <w:proofErr w:type="spellStart"/>
    <w:r w:rsidRPr="007A7E29">
      <w:rPr>
        <w:color w:val="A6A6A6" w:themeColor="background1" w:themeShade="A6"/>
        <w:sz w:val="10"/>
        <w:szCs w:val="10"/>
        <w:lang w:val="en-US"/>
      </w:rPr>
      <w:t>Ingelfingen</w:t>
    </w:r>
    <w:proofErr w:type="spellEnd"/>
    <w:r w:rsidRPr="007A7E29">
      <w:rPr>
        <w:color w:val="A6A6A6" w:themeColor="background1" w:themeShade="A6"/>
        <w:sz w:val="10"/>
        <w:szCs w:val="10"/>
        <w:lang w:val="en-US"/>
      </w:rPr>
      <w:t xml:space="preserve"> Stuttgart Court of Registry HRB 590215</w:t>
    </w:r>
  </w:p>
  <w:p w14:paraId="3C22D974" w14:textId="28E9CFB5" w:rsidR="00DF0B01" w:rsidRPr="007A7E29" w:rsidRDefault="00DF0B01" w:rsidP="00BC51EA">
    <w:pPr>
      <w:pStyle w:val="Fuzeile"/>
      <w:spacing w:line="240" w:lineRule="auto"/>
      <w:rPr>
        <w:color w:val="A6A6A6" w:themeColor="background1" w:themeShade="A6"/>
        <w:sz w:val="10"/>
        <w:szCs w:val="10"/>
      </w:rPr>
    </w:pPr>
    <w:r w:rsidRPr="007A7E29">
      <w:rPr>
        <w:color w:val="A6A6A6" w:themeColor="background1" w:themeShade="A6"/>
        <w:sz w:val="10"/>
        <w:szCs w:val="10"/>
      </w:rPr>
      <w:t xml:space="preserve">Managing </w:t>
    </w:r>
    <w:proofErr w:type="spellStart"/>
    <w:r w:rsidRPr="007A7E29">
      <w:rPr>
        <w:color w:val="A6A6A6" w:themeColor="background1" w:themeShade="A6"/>
        <w:sz w:val="10"/>
        <w:szCs w:val="10"/>
      </w:rPr>
      <w:t>Directors</w:t>
    </w:r>
    <w:proofErr w:type="spellEnd"/>
    <w:r w:rsidRPr="007A7E29">
      <w:rPr>
        <w:color w:val="A6A6A6" w:themeColor="background1" w:themeShade="A6"/>
        <w:sz w:val="10"/>
        <w:szCs w:val="10"/>
      </w:rPr>
      <w:t>: Gert Müller, Stephan Müller</w:t>
    </w:r>
    <w:r w:rsidR="001A6918" w:rsidRPr="007A7E29">
      <w:rPr>
        <w:color w:val="A6A6A6" w:themeColor="background1" w:themeShade="A6"/>
        <w:sz w:val="10"/>
        <w:szCs w:val="10"/>
      </w:rPr>
      <w:t>, Matthias Fick</w:t>
    </w:r>
  </w:p>
  <w:p w14:paraId="1FFD09B7" w14:textId="77777777" w:rsidR="00DF0B01" w:rsidRPr="007A7E29" w:rsidRDefault="00DF0B01" w:rsidP="00BC51EA">
    <w:pPr>
      <w:pStyle w:val="Fuzeile"/>
      <w:spacing w:line="240" w:lineRule="auto"/>
      <w:rPr>
        <w:color w:val="A6A6A6" w:themeColor="background1" w:themeShade="A6"/>
        <w:sz w:val="10"/>
        <w:szCs w:val="10"/>
        <w:lang w:val="en-US"/>
      </w:rPr>
    </w:pPr>
    <w:r w:rsidRPr="007A7E29">
      <w:rPr>
        <w:color w:val="A6A6A6" w:themeColor="background1" w:themeShade="A6"/>
        <w:sz w:val="10"/>
        <w:szCs w:val="10"/>
        <w:lang w:val="en-US"/>
      </w:rPr>
      <w:t>VAT number: DE 146281082, Tax number: 76050/04341</w:t>
    </w:r>
  </w:p>
  <w:p w14:paraId="496A6B66" w14:textId="77777777" w:rsidR="00DF0B01" w:rsidRPr="007A7E29" w:rsidRDefault="00DF0B01" w:rsidP="00BC51EA">
    <w:pPr>
      <w:pStyle w:val="Fuzeile"/>
      <w:spacing w:line="240" w:lineRule="auto"/>
      <w:rPr>
        <w:b w:val="0"/>
        <w:color w:val="A6A6A6" w:themeColor="background1" w:themeShade="A6"/>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FA04F" w14:textId="77777777" w:rsidR="00DD60B0" w:rsidRDefault="00DD60B0">
      <w:r>
        <w:separator/>
      </w:r>
    </w:p>
  </w:footnote>
  <w:footnote w:type="continuationSeparator" w:id="0">
    <w:p w14:paraId="7898E325"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9BC9A" w14:textId="30BE09A5" w:rsidR="00DF0B01" w:rsidRDefault="00307CB7" w:rsidP="00307CB7">
    <w:pPr>
      <w:pStyle w:val="Kopfzeile"/>
      <w:tabs>
        <w:tab w:val="clear" w:pos="9072"/>
        <w:tab w:val="left" w:pos="1253"/>
      </w:tabs>
      <w:ind w:right="-186"/>
    </w:pPr>
    <w:r>
      <w:tab/>
    </w:r>
    <w:r>
      <w:rPr>
        <w:noProof/>
      </w:rPr>
      <w:drawing>
        <wp:anchor distT="0" distB="0" distL="114300" distR="114300" simplePos="0" relativeHeight="251666944" behindDoc="0" locked="0" layoutInCell="1" allowOverlap="1" wp14:anchorId="0584BCC3" wp14:editId="504A32B2">
          <wp:simplePos x="0" y="0"/>
          <wp:positionH relativeFrom="margin">
            <wp:posOffset>0</wp:posOffset>
          </wp:positionH>
          <wp:positionV relativeFrom="margin">
            <wp:posOffset>-1133475</wp:posOffset>
          </wp:positionV>
          <wp:extent cx="1673860" cy="232410"/>
          <wp:effectExtent l="0" t="0" r="2540" b="0"/>
          <wp:wrapSquare wrapText="bothSides"/>
          <wp:docPr id="4" name="Grafik 4"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tab/>
    </w:r>
  </w:p>
  <w:p w14:paraId="6A853416" w14:textId="76777AFE"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788EA" w14:textId="77777777" w:rsidR="00AA5614" w:rsidRDefault="00AA5614" w:rsidP="00BA7E08">
    <w:pPr>
      <w:pStyle w:val="Kopfzeile"/>
      <w:tabs>
        <w:tab w:val="clear" w:pos="9072"/>
        <w:tab w:val="right" w:pos="7088"/>
      </w:tabs>
    </w:pPr>
  </w:p>
  <w:p w14:paraId="50868AF3" w14:textId="7A3029C3" w:rsidR="00DF0B01" w:rsidRDefault="00AA5614" w:rsidP="00BA7E08">
    <w:pPr>
      <w:pStyle w:val="Kopfzeile"/>
      <w:tabs>
        <w:tab w:val="clear" w:pos="9072"/>
        <w:tab w:val="right" w:pos="7088"/>
      </w:tabs>
    </w:pPr>
    <w:r>
      <w:rPr>
        <w:noProof/>
      </w:rPr>
      <w:drawing>
        <wp:anchor distT="0" distB="0" distL="114300" distR="114300" simplePos="0" relativeHeight="251664896" behindDoc="0" locked="0" layoutInCell="1" allowOverlap="1" wp14:anchorId="69414D13" wp14:editId="311FBF79">
          <wp:simplePos x="0" y="0"/>
          <wp:positionH relativeFrom="margin">
            <wp:posOffset>-3386</wp:posOffset>
          </wp:positionH>
          <wp:positionV relativeFrom="margin">
            <wp:posOffset>-1080135</wp:posOffset>
          </wp:positionV>
          <wp:extent cx="1673860" cy="232410"/>
          <wp:effectExtent l="0" t="0" r="2540" b="0"/>
          <wp:wrapSquare wrapText="bothSides"/>
          <wp:docPr id="19" name="Grafik 19"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sidR="00DF0B01">
      <w:rPr>
        <w:noProof/>
      </w:rPr>
      <mc:AlternateContent>
        <mc:Choice Requires="wps">
          <w:drawing>
            <wp:anchor distT="0" distB="0" distL="114300" distR="114300" simplePos="0" relativeHeight="251661824" behindDoc="0" locked="1" layoutInCell="1" allowOverlap="0" wp14:anchorId="5A20C930" wp14:editId="69004998">
              <wp:simplePos x="0" y="0"/>
              <wp:positionH relativeFrom="margin">
                <wp:align>left</wp:align>
              </wp:positionH>
              <wp:positionV relativeFrom="margin">
                <wp:align>top</wp:align>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FDE40B" w14:textId="77777777" w:rsidR="00DF0B01" w:rsidRPr="00586A1A" w:rsidRDefault="004C06A3" w:rsidP="005645ED">
                          <w:pPr>
                            <w:pStyle w:val="Titel"/>
                            <w:rPr>
                              <w:bCs/>
                              <w:sz w:val="24"/>
                              <w:szCs w:val="24"/>
                            </w:rPr>
                          </w:pPr>
                          <w:proofErr w:type="spellStart"/>
                          <w:r w:rsidRPr="00586A1A">
                            <w:rPr>
                              <w:bCs/>
                              <w:sz w:val="24"/>
                              <w:szCs w:val="24"/>
                            </w:rPr>
                            <w:t>Lehdistötiedote</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20C930" id="_x0000_t202" coordsize="21600,21600" o:spt="202" path="m,l,21600r21600,l21600,xe">
              <v:stroke joinstyle="miter"/>
              <v:path gradientshapeok="t" o:connecttype="rect"/>
            </v:shapetype>
            <v:shape id="Text Box 3" o:spid="_x0000_s1026" type="#_x0000_t202" style="position:absolute;margin-left:0;margin-top:0;width:240.95pt;height:23.05pt;z-index:251661824;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" o:allowoverlap="f" filled="f" stroked="f">
              <v:textbox inset="0,0,0,0">
                <w:txbxContent>
                  <w:p w14:paraId="78FDE40B" w14:textId="77777777" w:rsidR="00DF0B01" w:rsidRPr="00586A1A" w:rsidRDefault="004C06A3" w:rsidP="005645ED">
                    <w:pPr>
                      <w:pStyle w:val="Titel"/>
                      <w:rPr>
                        <w:bCs/>
                        <w:sz w:val="24"/>
                        <w:szCs w:val="24"/>
                      </w:rPr>
                    </w:pPr>
                    <w:proofErr w:type="spellStart"/>
                    <w:r w:rsidRPr="00586A1A">
                      <w:rPr>
                        <w:bCs/>
                        <w:sz w:val="24"/>
                        <w:szCs w:val="24"/>
                      </w:rPr>
                      <w:t>Lehdistötiedote</w:t>
                    </w:r>
                    <w:proofErr w:type="spellEnd"/>
                  </w:p>
                </w:txbxContent>
              </v:textbox>
              <w10:wrap anchorx="margin" anchory="margin"/>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76581441">
    <w:abstractNumId w:val="0"/>
  </w:num>
  <w:num w:numId="2" w16cid:durableId="132199">
    <w:abstractNumId w:val="2"/>
  </w:num>
  <w:num w:numId="3" w16cid:durableId="1226954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273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443E2"/>
    <w:rsid w:val="000460C8"/>
    <w:rsid w:val="00047383"/>
    <w:rsid w:val="00050DB0"/>
    <w:rsid w:val="0009194C"/>
    <w:rsid w:val="00092213"/>
    <w:rsid w:val="000B788E"/>
    <w:rsid w:val="000B7CB3"/>
    <w:rsid w:val="000D3ECB"/>
    <w:rsid w:val="000E12DC"/>
    <w:rsid w:val="000F0D01"/>
    <w:rsid w:val="0010051D"/>
    <w:rsid w:val="00130D38"/>
    <w:rsid w:val="0013448B"/>
    <w:rsid w:val="001515AC"/>
    <w:rsid w:val="001548FF"/>
    <w:rsid w:val="00154CF8"/>
    <w:rsid w:val="001652F1"/>
    <w:rsid w:val="00165612"/>
    <w:rsid w:val="001746C4"/>
    <w:rsid w:val="00181F6B"/>
    <w:rsid w:val="001854C6"/>
    <w:rsid w:val="001976BD"/>
    <w:rsid w:val="001A02BE"/>
    <w:rsid w:val="001A6918"/>
    <w:rsid w:val="001E55D8"/>
    <w:rsid w:val="001F097E"/>
    <w:rsid w:val="001F49B8"/>
    <w:rsid w:val="001F4BF1"/>
    <w:rsid w:val="001F7B46"/>
    <w:rsid w:val="00202265"/>
    <w:rsid w:val="0021145E"/>
    <w:rsid w:val="00213155"/>
    <w:rsid w:val="00217657"/>
    <w:rsid w:val="00232566"/>
    <w:rsid w:val="0023585A"/>
    <w:rsid w:val="00235AEA"/>
    <w:rsid w:val="00236275"/>
    <w:rsid w:val="002429B4"/>
    <w:rsid w:val="00251978"/>
    <w:rsid w:val="00294B5A"/>
    <w:rsid w:val="002A0855"/>
    <w:rsid w:val="002A204C"/>
    <w:rsid w:val="002B120B"/>
    <w:rsid w:val="002E7BEE"/>
    <w:rsid w:val="00305F51"/>
    <w:rsid w:val="00307CB7"/>
    <w:rsid w:val="0031460C"/>
    <w:rsid w:val="0031563C"/>
    <w:rsid w:val="00316E53"/>
    <w:rsid w:val="00322CB1"/>
    <w:rsid w:val="00333604"/>
    <w:rsid w:val="00351701"/>
    <w:rsid w:val="00353F39"/>
    <w:rsid w:val="00360B23"/>
    <w:rsid w:val="00367283"/>
    <w:rsid w:val="003710EB"/>
    <w:rsid w:val="00372B94"/>
    <w:rsid w:val="00375C23"/>
    <w:rsid w:val="00382444"/>
    <w:rsid w:val="00383575"/>
    <w:rsid w:val="00383CC0"/>
    <w:rsid w:val="00390B46"/>
    <w:rsid w:val="00390F08"/>
    <w:rsid w:val="00397A53"/>
    <w:rsid w:val="003B2FE3"/>
    <w:rsid w:val="003B6A50"/>
    <w:rsid w:val="003E1493"/>
    <w:rsid w:val="003E2383"/>
    <w:rsid w:val="003E7BAE"/>
    <w:rsid w:val="003F2139"/>
    <w:rsid w:val="003F748A"/>
    <w:rsid w:val="00401E5B"/>
    <w:rsid w:val="0041214D"/>
    <w:rsid w:val="004138C6"/>
    <w:rsid w:val="00416142"/>
    <w:rsid w:val="004205AD"/>
    <w:rsid w:val="00427A8D"/>
    <w:rsid w:val="0043005E"/>
    <w:rsid w:val="004673E1"/>
    <w:rsid w:val="00483859"/>
    <w:rsid w:val="0049316D"/>
    <w:rsid w:val="00495A0D"/>
    <w:rsid w:val="004A01E1"/>
    <w:rsid w:val="004A5F7D"/>
    <w:rsid w:val="004C06A3"/>
    <w:rsid w:val="004C0DE7"/>
    <w:rsid w:val="004C52F6"/>
    <w:rsid w:val="004C6A28"/>
    <w:rsid w:val="0050531F"/>
    <w:rsid w:val="005137A3"/>
    <w:rsid w:val="0051628F"/>
    <w:rsid w:val="00517635"/>
    <w:rsid w:val="0052138C"/>
    <w:rsid w:val="00523FC0"/>
    <w:rsid w:val="00526C02"/>
    <w:rsid w:val="00541077"/>
    <w:rsid w:val="00546804"/>
    <w:rsid w:val="00552C4E"/>
    <w:rsid w:val="005549B1"/>
    <w:rsid w:val="00557B11"/>
    <w:rsid w:val="005645ED"/>
    <w:rsid w:val="00566FB5"/>
    <w:rsid w:val="00574C6D"/>
    <w:rsid w:val="00586A1A"/>
    <w:rsid w:val="005A6FF4"/>
    <w:rsid w:val="005B5508"/>
    <w:rsid w:val="005B622D"/>
    <w:rsid w:val="005B77BA"/>
    <w:rsid w:val="005D4C43"/>
    <w:rsid w:val="005E1D00"/>
    <w:rsid w:val="005E571A"/>
    <w:rsid w:val="005E7146"/>
    <w:rsid w:val="005E75E6"/>
    <w:rsid w:val="005E7988"/>
    <w:rsid w:val="005F1067"/>
    <w:rsid w:val="005F41F3"/>
    <w:rsid w:val="00604EEF"/>
    <w:rsid w:val="00650358"/>
    <w:rsid w:val="00652C2D"/>
    <w:rsid w:val="00656F6C"/>
    <w:rsid w:val="00662094"/>
    <w:rsid w:val="006854E8"/>
    <w:rsid w:val="0069406E"/>
    <w:rsid w:val="00695FA5"/>
    <w:rsid w:val="0069627D"/>
    <w:rsid w:val="00697EFD"/>
    <w:rsid w:val="006A393C"/>
    <w:rsid w:val="006B12C6"/>
    <w:rsid w:val="006B3B6F"/>
    <w:rsid w:val="006D5431"/>
    <w:rsid w:val="006E41C5"/>
    <w:rsid w:val="006E461A"/>
    <w:rsid w:val="00731EB5"/>
    <w:rsid w:val="00734B9D"/>
    <w:rsid w:val="007375B4"/>
    <w:rsid w:val="00741903"/>
    <w:rsid w:val="00747743"/>
    <w:rsid w:val="00750448"/>
    <w:rsid w:val="00753936"/>
    <w:rsid w:val="007630C5"/>
    <w:rsid w:val="00766A2D"/>
    <w:rsid w:val="0079304E"/>
    <w:rsid w:val="00796322"/>
    <w:rsid w:val="00796C60"/>
    <w:rsid w:val="007A08CC"/>
    <w:rsid w:val="007A7E29"/>
    <w:rsid w:val="007B2565"/>
    <w:rsid w:val="007B6EB1"/>
    <w:rsid w:val="007C1BD5"/>
    <w:rsid w:val="007C5A73"/>
    <w:rsid w:val="007D2487"/>
    <w:rsid w:val="007E392B"/>
    <w:rsid w:val="007E7946"/>
    <w:rsid w:val="008132C2"/>
    <w:rsid w:val="00817547"/>
    <w:rsid w:val="008279E1"/>
    <w:rsid w:val="00827B88"/>
    <w:rsid w:val="00831819"/>
    <w:rsid w:val="008544E3"/>
    <w:rsid w:val="00856DA1"/>
    <w:rsid w:val="00874B37"/>
    <w:rsid w:val="008819AD"/>
    <w:rsid w:val="008860AD"/>
    <w:rsid w:val="0088749B"/>
    <w:rsid w:val="008A5C29"/>
    <w:rsid w:val="008B1A31"/>
    <w:rsid w:val="008B56D8"/>
    <w:rsid w:val="008C5A36"/>
    <w:rsid w:val="008D7016"/>
    <w:rsid w:val="008F0E39"/>
    <w:rsid w:val="008F1259"/>
    <w:rsid w:val="008F7DBE"/>
    <w:rsid w:val="009021DB"/>
    <w:rsid w:val="009369BE"/>
    <w:rsid w:val="00936DA0"/>
    <w:rsid w:val="00961638"/>
    <w:rsid w:val="00963CD3"/>
    <w:rsid w:val="009707CA"/>
    <w:rsid w:val="009879D4"/>
    <w:rsid w:val="00994B2C"/>
    <w:rsid w:val="009A16D4"/>
    <w:rsid w:val="009A501D"/>
    <w:rsid w:val="009C4B9E"/>
    <w:rsid w:val="009C5F91"/>
    <w:rsid w:val="009C725F"/>
    <w:rsid w:val="009D061B"/>
    <w:rsid w:val="009D220E"/>
    <w:rsid w:val="009E0140"/>
    <w:rsid w:val="009E13CF"/>
    <w:rsid w:val="009F089C"/>
    <w:rsid w:val="00A01290"/>
    <w:rsid w:val="00A039F4"/>
    <w:rsid w:val="00A10CE8"/>
    <w:rsid w:val="00A11BEC"/>
    <w:rsid w:val="00A11D75"/>
    <w:rsid w:val="00A14AE6"/>
    <w:rsid w:val="00A2046B"/>
    <w:rsid w:val="00A275BA"/>
    <w:rsid w:val="00A42804"/>
    <w:rsid w:val="00A42B3F"/>
    <w:rsid w:val="00A509BE"/>
    <w:rsid w:val="00A65266"/>
    <w:rsid w:val="00A70AB5"/>
    <w:rsid w:val="00A8067B"/>
    <w:rsid w:val="00A84F3C"/>
    <w:rsid w:val="00A84F75"/>
    <w:rsid w:val="00A902C1"/>
    <w:rsid w:val="00A9074D"/>
    <w:rsid w:val="00A920CC"/>
    <w:rsid w:val="00A9268D"/>
    <w:rsid w:val="00A92F2C"/>
    <w:rsid w:val="00A94614"/>
    <w:rsid w:val="00AA0D1C"/>
    <w:rsid w:val="00AA3CFB"/>
    <w:rsid w:val="00AA5614"/>
    <w:rsid w:val="00AB4A32"/>
    <w:rsid w:val="00AB61E2"/>
    <w:rsid w:val="00AD2786"/>
    <w:rsid w:val="00AD7428"/>
    <w:rsid w:val="00AE3BEC"/>
    <w:rsid w:val="00AE3DCA"/>
    <w:rsid w:val="00AE4759"/>
    <w:rsid w:val="00AF65F0"/>
    <w:rsid w:val="00AF788C"/>
    <w:rsid w:val="00B17BF6"/>
    <w:rsid w:val="00B22DB8"/>
    <w:rsid w:val="00B25D93"/>
    <w:rsid w:val="00B26548"/>
    <w:rsid w:val="00B33CE0"/>
    <w:rsid w:val="00B37265"/>
    <w:rsid w:val="00B4143A"/>
    <w:rsid w:val="00B432E9"/>
    <w:rsid w:val="00B55B7C"/>
    <w:rsid w:val="00B720A7"/>
    <w:rsid w:val="00B7573E"/>
    <w:rsid w:val="00B76EC4"/>
    <w:rsid w:val="00B8709C"/>
    <w:rsid w:val="00B918B1"/>
    <w:rsid w:val="00B91E47"/>
    <w:rsid w:val="00B9217D"/>
    <w:rsid w:val="00BA7E08"/>
    <w:rsid w:val="00BB1983"/>
    <w:rsid w:val="00BB389A"/>
    <w:rsid w:val="00BC51EA"/>
    <w:rsid w:val="00BC617B"/>
    <w:rsid w:val="00BE0C8C"/>
    <w:rsid w:val="00C1306E"/>
    <w:rsid w:val="00C21218"/>
    <w:rsid w:val="00C41618"/>
    <w:rsid w:val="00C4188C"/>
    <w:rsid w:val="00C44B03"/>
    <w:rsid w:val="00C5559A"/>
    <w:rsid w:val="00C6663D"/>
    <w:rsid w:val="00C72D6F"/>
    <w:rsid w:val="00C777A1"/>
    <w:rsid w:val="00C84658"/>
    <w:rsid w:val="00CA1E52"/>
    <w:rsid w:val="00CA3B5D"/>
    <w:rsid w:val="00CB2266"/>
    <w:rsid w:val="00CC0271"/>
    <w:rsid w:val="00CC0E0C"/>
    <w:rsid w:val="00CC1849"/>
    <w:rsid w:val="00CE0856"/>
    <w:rsid w:val="00CE54FD"/>
    <w:rsid w:val="00D02122"/>
    <w:rsid w:val="00D251F2"/>
    <w:rsid w:val="00D56435"/>
    <w:rsid w:val="00D619B7"/>
    <w:rsid w:val="00D7196B"/>
    <w:rsid w:val="00D92FED"/>
    <w:rsid w:val="00DA00AF"/>
    <w:rsid w:val="00DA55EA"/>
    <w:rsid w:val="00DA5BCB"/>
    <w:rsid w:val="00DB2188"/>
    <w:rsid w:val="00DB52D9"/>
    <w:rsid w:val="00DC0DEF"/>
    <w:rsid w:val="00DC35B3"/>
    <w:rsid w:val="00DD0ADE"/>
    <w:rsid w:val="00DD4AF2"/>
    <w:rsid w:val="00DD60B0"/>
    <w:rsid w:val="00DD67EE"/>
    <w:rsid w:val="00DE11BC"/>
    <w:rsid w:val="00DE7E33"/>
    <w:rsid w:val="00DF0B01"/>
    <w:rsid w:val="00E233F6"/>
    <w:rsid w:val="00E25683"/>
    <w:rsid w:val="00E3460D"/>
    <w:rsid w:val="00E35F2A"/>
    <w:rsid w:val="00E47272"/>
    <w:rsid w:val="00E5075F"/>
    <w:rsid w:val="00E70F64"/>
    <w:rsid w:val="00E718DB"/>
    <w:rsid w:val="00E76A3E"/>
    <w:rsid w:val="00E77CB9"/>
    <w:rsid w:val="00E867C7"/>
    <w:rsid w:val="00EB59E1"/>
    <w:rsid w:val="00EC29F4"/>
    <w:rsid w:val="00ED4841"/>
    <w:rsid w:val="00EF5A6D"/>
    <w:rsid w:val="00EF626D"/>
    <w:rsid w:val="00EF7DC5"/>
    <w:rsid w:val="00F01865"/>
    <w:rsid w:val="00F3788D"/>
    <w:rsid w:val="00F40475"/>
    <w:rsid w:val="00F40C82"/>
    <w:rsid w:val="00F4545B"/>
    <w:rsid w:val="00F47E6A"/>
    <w:rsid w:val="00F5056A"/>
    <w:rsid w:val="00F517FE"/>
    <w:rsid w:val="00F5297A"/>
    <w:rsid w:val="00F631D9"/>
    <w:rsid w:val="00F85378"/>
    <w:rsid w:val="00F959FC"/>
    <w:rsid w:val="00FA189E"/>
    <w:rsid w:val="00FA2187"/>
    <w:rsid w:val="00FB50D8"/>
    <w:rsid w:val="00FC5835"/>
    <w:rsid w:val="00FC64EE"/>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7329"/>
    <o:shapelayout v:ext="edit">
      <o:idmap v:ext="edit" data="1"/>
    </o:shapelayout>
  </w:shapeDefaults>
  <w:decimalSymbol w:val=","/>
  <w:listSeparator w:val=";"/>
  <w14:docId w14:val="5C08D52B"/>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 w:type="paragraph" w:customStyle="1" w:styleId="pf0">
    <w:name w:val="pf0"/>
    <w:basedOn w:val="Standard"/>
    <w:rsid w:val="0043005E"/>
    <w:pPr>
      <w:spacing w:before="100" w:beforeAutospacing="1" w:after="100" w:afterAutospacing="1" w:line="240" w:lineRule="auto"/>
    </w:pPr>
    <w:rPr>
      <w:rFonts w:ascii="Times New Roman" w:hAnsi="Times New Roman"/>
      <w:sz w:val="24"/>
      <w:szCs w:val="24"/>
      <w:lang w:val="fi-FI"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197159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s://www.gemu-group.com/fi_FI/" TargetMode="Externa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4.xml><?xml version="1.0" encoding="utf-8"?>
<?mso-contentType ?>
<FormTemplates xmlns="http://schemas.microsoft.com/sharepoint/v3/contenttype/forms">
  <Display>NFListDisplayForm</Display>
  <Edit>NFListEditForm</Edit>
  <New>NFListEditForm</New>
</FormTemplates>
</file>

<file path=customXml/item5.xml><?xml version="1.0" encoding="utf-8"?>
<?mso-contentType ?>
<FormTemplates>
  <Display>DocumentLibraryForm</Display>
  <Edit>DocumentLibraryForm</Edit>
  <New>DocumentLibraryForm</New>
  <MobileDisplayFormUrl/>
  <MobileEditFormUrl/>
  <MobileNewFormUrl/>
</FormTemplates>
</file>

<file path=customXml/item6.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2.xml><?xml version="1.0" encoding="utf-8"?>
<ds:datastoreItem xmlns:ds="http://schemas.openxmlformats.org/officeDocument/2006/customXml" ds:itemID="{E5D47C27-1AE4-4530-AE2F-AB1482B83172}">
  <ds:schemaRefs>
    <ds:schemaRef ds:uri="http://schemas.openxmlformats.org/officeDocument/2006/bibliography"/>
  </ds:schemaRefs>
</ds:datastoreItem>
</file>

<file path=customXml/itemProps3.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4.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5.xml><?xml version="1.0" encoding="utf-8"?>
<ds:datastoreItem xmlns:ds="http://schemas.openxmlformats.org/officeDocument/2006/customXml" ds:itemID="{F42713FA-5D36-4139-BE4C-467001401095}">
  <ds:schemaRefs/>
</ds:datastoreItem>
</file>

<file path=customXml/itemProps6.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374</Words>
  <Characters>3341</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Meißner, Ivona</cp:lastModifiedBy>
  <cp:revision>3</cp:revision>
  <cp:lastPrinted>2017-08-14T14:05:00Z</cp:lastPrinted>
  <dcterms:created xsi:type="dcterms:W3CDTF">2024-12-11T13:38:00Z</dcterms:created>
  <dcterms:modified xsi:type="dcterms:W3CDTF">2024-12-12T10:16:00Z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