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2A6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60A2CA36" w14:textId="77777777" w:rsidR="00A65266" w:rsidRPr="003C5087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64F087E6" w14:textId="77777777" w:rsidR="00082C2F" w:rsidRPr="00082C2F" w:rsidRDefault="00082C2F" w:rsidP="00082C2F">
      <w:pPr>
        <w:rPr>
          <w:b/>
          <w:bCs/>
          <w:sz w:val="24"/>
          <w:szCs w:val="24"/>
          <w:lang w:val="es-ES"/>
        </w:rPr>
      </w:pPr>
      <w:r>
        <w:rPr>
          <w:rFonts w:eastAsiaTheme="minorEastAsia" w:cstheme="minorBidi"/>
          <w:b/>
          <w:sz w:val="24"/>
          <w:lang w:val="es-ES"/>
        </w:rPr>
        <w:t>El nuevo módulo de automatización GEMÜ 44A0 aúna precisión, flexibilidad y comodidad de uso </w:t>
      </w:r>
    </w:p>
    <w:p w14:paraId="523EC381" w14:textId="77777777" w:rsidR="007630C5" w:rsidRPr="007A16E3" w:rsidRDefault="007630C5" w:rsidP="007630C5">
      <w:pPr>
        <w:spacing w:line="360" w:lineRule="auto"/>
        <w:rPr>
          <w:b/>
          <w:sz w:val="32"/>
          <w:szCs w:val="24"/>
          <w:lang w:val="es-ES"/>
        </w:rPr>
      </w:pPr>
    </w:p>
    <w:p w14:paraId="566A3E50" w14:textId="77777777" w:rsidR="00082C2F" w:rsidRPr="00082C2F" w:rsidRDefault="00082C2F" w:rsidP="00082C2F">
      <w:pPr>
        <w:rPr>
          <w:b/>
          <w:bCs/>
          <w:lang w:val="es-ES"/>
        </w:rPr>
      </w:pPr>
      <w:r>
        <w:rPr>
          <w:rFonts w:eastAsiaTheme="minorEastAsia" w:cstheme="minorBidi"/>
          <w:b/>
          <w:lang w:val="es-ES"/>
        </w:rPr>
        <w:t xml:space="preserve">Con su innovadora generación de productos, el especialista en válvulas GEMÜ lanza al mercado importantes novedades orientadas a los requisitos de la moderna automatización de procesos. Bajo el nombre «LEAP - Lean. </w:t>
      </w:r>
      <w:proofErr w:type="spellStart"/>
      <w:r>
        <w:rPr>
          <w:rFonts w:eastAsiaTheme="minorEastAsia" w:cstheme="minorBidi"/>
          <w:b/>
          <w:lang w:val="es-ES"/>
        </w:rPr>
        <w:t>Effective</w:t>
      </w:r>
      <w:proofErr w:type="spellEnd"/>
      <w:r>
        <w:rPr>
          <w:rFonts w:eastAsiaTheme="minorEastAsia" w:cstheme="minorBidi"/>
          <w:b/>
          <w:lang w:val="es-ES"/>
        </w:rPr>
        <w:t xml:space="preserve">. Agile. </w:t>
      </w:r>
      <w:proofErr w:type="spellStart"/>
      <w:r>
        <w:rPr>
          <w:rFonts w:eastAsiaTheme="minorEastAsia" w:cstheme="minorBidi"/>
          <w:b/>
          <w:lang w:val="es-ES"/>
        </w:rPr>
        <w:t>Platformized</w:t>
      </w:r>
      <w:proofErr w:type="spellEnd"/>
      <w:r>
        <w:rPr>
          <w:rFonts w:eastAsiaTheme="minorEastAsia" w:cstheme="minorBidi"/>
          <w:b/>
          <w:lang w:val="es-ES"/>
        </w:rPr>
        <w:t>», GEMÜ presenta una serie de productos de vanguardia que destacan por su diseño modular y su flexibilidad, así como por sus modernos métodos de fabricación. El módulo de automatización GEMÜ 44A0 pasa así a engrosar la lista de productos destacados de esta generación, junto con tres nuevas válvulas y un innovador indicador eléctrico de posición.</w:t>
      </w:r>
    </w:p>
    <w:p w14:paraId="2277A13D" w14:textId="77777777" w:rsidR="007630C5" w:rsidRPr="007A16E3" w:rsidRDefault="007630C5" w:rsidP="007630C5">
      <w:pPr>
        <w:spacing w:line="360" w:lineRule="auto"/>
        <w:rPr>
          <w:bCs/>
          <w:i/>
          <w:iCs/>
          <w:sz w:val="22"/>
          <w:szCs w:val="22"/>
          <w:lang w:val="es-ES"/>
        </w:rPr>
      </w:pPr>
    </w:p>
    <w:p w14:paraId="0BB14EE2" w14:textId="77777777" w:rsidR="00082C2F" w:rsidRPr="00082C2F" w:rsidRDefault="00082C2F" w:rsidP="00082C2F">
      <w:pPr>
        <w:rPr>
          <w:lang w:val="es-ES"/>
        </w:rPr>
      </w:pPr>
      <w:r>
        <w:rPr>
          <w:rFonts w:eastAsiaTheme="minorEastAsia" w:cstheme="minorBidi"/>
          <w:lang w:val="es-ES"/>
        </w:rPr>
        <w:t xml:space="preserve">Con la nueva </w:t>
      </w:r>
      <w:r>
        <w:rPr>
          <w:rFonts w:eastAsiaTheme="minorEastAsia" w:cstheme="minorBidi"/>
          <w:b/>
          <w:lang w:val="es-ES"/>
        </w:rPr>
        <w:t>activación de la válvula multifuncional GEMÜ 44A0</w:t>
      </w:r>
      <w:r>
        <w:rPr>
          <w:rFonts w:eastAsiaTheme="minorEastAsia" w:cstheme="minorBidi"/>
          <w:lang w:val="es-ES"/>
        </w:rPr>
        <w:t xml:space="preserve">, GEMÜ presenta una solución lista para el futuro de la automatización moderna de procesos. Por primera vez, el innovador módulo de automatización combina en un único aparato dos funciones, </w:t>
      </w:r>
      <w:r>
        <w:rPr>
          <w:rFonts w:eastAsiaTheme="minorEastAsia" w:cstheme="minorBidi"/>
          <w:b/>
          <w:lang w:val="es-ES"/>
        </w:rPr>
        <w:t>final de carrera y control de posición</w:t>
      </w:r>
      <w:r>
        <w:rPr>
          <w:rFonts w:eastAsiaTheme="minorEastAsia" w:cstheme="minorBidi"/>
          <w:lang w:val="es-ES"/>
        </w:rPr>
        <w:t>, lo que permite la máxima flexibilidad y una configuración eficiente de las instalaciones.</w:t>
      </w:r>
    </w:p>
    <w:p w14:paraId="2C2BE58E" w14:textId="77777777" w:rsidR="00082C2F" w:rsidRPr="00082C2F" w:rsidRDefault="00082C2F" w:rsidP="00082C2F">
      <w:pPr>
        <w:rPr>
          <w:lang w:val="es-ES"/>
        </w:rPr>
      </w:pPr>
      <w:r>
        <w:rPr>
          <w:rFonts w:eastAsiaTheme="minorEastAsia" w:cstheme="minorBidi"/>
          <w:lang w:val="es-ES"/>
        </w:rPr>
        <w:t>El modelo GEMÜ 44A0 está disponible en dos variantes y es apto tanto para aplicaciones sencillas de apertura/cierre como para un control de posición preciso en procesos exigentes. La función deseada se determina desde el momento del pedido, lo que garantiza una adaptación óptima a la aplicación correspondiente.</w:t>
      </w:r>
    </w:p>
    <w:p w14:paraId="2B124DEE" w14:textId="77777777" w:rsidR="00082C2F" w:rsidRPr="00082C2F" w:rsidRDefault="00082C2F" w:rsidP="00082C2F">
      <w:pPr>
        <w:snapToGrid w:val="0"/>
        <w:spacing w:after="120"/>
        <w:rPr>
          <w:lang w:val="es-ES"/>
        </w:rPr>
      </w:pPr>
      <w:r>
        <w:rPr>
          <w:rFonts w:eastAsiaTheme="minorEastAsia" w:cstheme="minorBidi"/>
          <w:b/>
          <w:lang w:val="es-ES"/>
        </w:rPr>
        <w:t>Compacto, conectado y de alto rendimiento</w:t>
      </w:r>
    </w:p>
    <w:p w14:paraId="78447907" w14:textId="77777777" w:rsidR="00082C2F" w:rsidRPr="00082C2F" w:rsidRDefault="00082C2F" w:rsidP="00082C2F">
      <w:pPr>
        <w:snapToGrid w:val="0"/>
        <w:spacing w:after="120"/>
        <w:rPr>
          <w:b/>
          <w:bCs/>
          <w:lang w:val="es-ES"/>
        </w:rPr>
      </w:pPr>
      <w:r>
        <w:rPr>
          <w:rFonts w:eastAsiaTheme="minorEastAsia" w:cstheme="minorBidi"/>
          <w:lang w:val="es-ES"/>
        </w:rPr>
        <w:t>El modelo GEMÜ 44A0 destaca por su estructura robusta y compacta, que permite ahorrar espacio de instalación y se limpia de manera totalmente higiénica. La máxima fiabilidad del proceso está garantizada gracias a un sistema de detección de posición sin contacto y sin desgaste, así como a la indicación de posición tanto mecánica como electrónica.</w:t>
      </w:r>
    </w:p>
    <w:p w14:paraId="75E3EC03" w14:textId="77777777" w:rsidR="00082C2F" w:rsidRPr="00082C2F" w:rsidRDefault="00082C2F" w:rsidP="00082C2F">
      <w:pPr>
        <w:spacing w:after="120"/>
        <w:rPr>
          <w:lang w:val="es-ES"/>
        </w:rPr>
      </w:pPr>
      <w:r>
        <w:rPr>
          <w:rFonts w:eastAsiaTheme="minorEastAsia" w:cstheme="minorBidi"/>
          <w:b/>
          <w:lang w:val="es-ES"/>
        </w:rPr>
        <w:t>Alto rendimiento en cualquier aplicación con un funcionamiento sencillo</w:t>
      </w:r>
    </w:p>
    <w:p w14:paraId="43E233A3" w14:textId="77777777" w:rsidR="00082C2F" w:rsidRPr="00082C2F" w:rsidRDefault="00082C2F" w:rsidP="00082C2F">
      <w:pPr>
        <w:rPr>
          <w:lang w:val="es-ES"/>
        </w:rPr>
      </w:pPr>
      <w:r>
        <w:rPr>
          <w:rFonts w:eastAsiaTheme="minorEastAsia" w:cstheme="minorBidi"/>
          <w:lang w:val="es-ES"/>
        </w:rPr>
        <w:t>Gracias a la función de inicio automático, el proceso de montaje rápido y la asistencia digital que brinda la GEMÜ App, la puesta en servicio es especialmente sencilla. Además, los sensores integrados permiten la comprobación de estados y el mantenimiento predictivo, lo que contribuye a reducir las paradas de la instalación y a optimizar los intervalos de mantenimiento.</w:t>
      </w:r>
    </w:p>
    <w:p w14:paraId="57E3DA7E" w14:textId="77777777" w:rsidR="00082C2F" w:rsidRPr="00082C2F" w:rsidRDefault="00082C2F" w:rsidP="00082C2F">
      <w:pPr>
        <w:rPr>
          <w:b/>
          <w:bCs/>
          <w:lang w:val="es-ES"/>
        </w:rPr>
      </w:pPr>
    </w:p>
    <w:p w14:paraId="5B41EB4A" w14:textId="77777777" w:rsidR="00082C2F" w:rsidRPr="00082C2F" w:rsidRDefault="00082C2F" w:rsidP="00082C2F">
      <w:pPr>
        <w:spacing w:after="120"/>
        <w:rPr>
          <w:lang w:val="es-ES"/>
        </w:rPr>
      </w:pPr>
      <w:r>
        <w:rPr>
          <w:rFonts w:eastAsiaTheme="minorEastAsia" w:cstheme="minorBidi"/>
          <w:b/>
          <w:lang w:val="es-ES"/>
        </w:rPr>
        <w:t>Visión general del modelo GEMÜ 44A0:</w:t>
      </w:r>
    </w:p>
    <w:p w14:paraId="0AEC55B8" w14:textId="77777777" w:rsidR="00082C2F" w:rsidRPr="00C4318A" w:rsidRDefault="00082C2F" w:rsidP="00082C2F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Detección de posición sin desgaste para un control fiable de los procesos.</w:t>
      </w:r>
    </w:p>
    <w:p w14:paraId="27A13389" w14:textId="77777777" w:rsidR="00082C2F" w:rsidRPr="00C4318A" w:rsidRDefault="00082C2F" w:rsidP="00082C2F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Control de estado para un mantenimiento predictivo.</w:t>
      </w:r>
    </w:p>
    <w:p w14:paraId="6E42D161" w14:textId="77777777" w:rsidR="00082C2F" w:rsidRPr="00C4318A" w:rsidRDefault="00082C2F" w:rsidP="00082C2F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lastRenderedPageBreak/>
        <w:t>Estructura compacta, con espacios muertos mínimos, para aplicaciones higiénicas.</w:t>
      </w:r>
    </w:p>
    <w:p w14:paraId="14676270" w14:textId="77777777" w:rsidR="00082C2F" w:rsidRPr="00C4318A" w:rsidRDefault="00082C2F" w:rsidP="00082C2F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Puesta en servicio intuitiva con asistencia a través de la app.</w:t>
      </w:r>
    </w:p>
    <w:p w14:paraId="5D382140" w14:textId="77777777" w:rsidR="00082C2F" w:rsidRPr="0053110C" w:rsidRDefault="00082C2F" w:rsidP="00082C2F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b/>
          <w:bCs/>
          <w:szCs w:val="20"/>
        </w:rPr>
      </w:pPr>
      <w:r>
        <w:t>Modernas interfaces de comunicación: IO-Link y ASi-5.</w:t>
      </w:r>
    </w:p>
    <w:p w14:paraId="4D6087CA" w14:textId="77777777" w:rsidR="00082C2F" w:rsidRPr="0053110C" w:rsidRDefault="00082C2F" w:rsidP="00082C2F">
      <w:pPr>
        <w:pStyle w:val="Listenabsatz"/>
        <w:spacing w:after="40"/>
        <w:ind w:left="714"/>
        <w:contextualSpacing w:val="0"/>
        <w:rPr>
          <w:b/>
          <w:bCs/>
          <w:szCs w:val="20"/>
        </w:rPr>
      </w:pPr>
    </w:p>
    <w:p w14:paraId="0B462DAC" w14:textId="77777777" w:rsidR="00082C2F" w:rsidRPr="00082C2F" w:rsidRDefault="00082C2F" w:rsidP="00082C2F">
      <w:pPr>
        <w:spacing w:after="120"/>
        <w:rPr>
          <w:b/>
          <w:bCs/>
          <w:lang w:val="es-ES"/>
        </w:rPr>
      </w:pPr>
      <w:r>
        <w:rPr>
          <w:rFonts w:eastAsiaTheme="minorEastAsia" w:cstheme="minorBidi"/>
          <w:b/>
          <w:lang w:val="es-ES"/>
        </w:rPr>
        <w:t>Valor añadido para planificadores de instalaciones y usuarios</w:t>
      </w:r>
    </w:p>
    <w:p w14:paraId="1E52D86F" w14:textId="77777777" w:rsidR="00082C2F" w:rsidRPr="00082C2F" w:rsidRDefault="00082C2F" w:rsidP="00082C2F">
      <w:pPr>
        <w:rPr>
          <w:lang w:val="es-ES"/>
        </w:rPr>
      </w:pPr>
      <w:r>
        <w:rPr>
          <w:rFonts w:eastAsiaTheme="minorEastAsia" w:cstheme="minorBidi"/>
          <w:lang w:val="es-ES"/>
        </w:rPr>
        <w:t>Al unir dos aplicaciones en un único tipo de aparato, el modelo GEMÜ 44A0 reduce la multiplicidad de variantes, simplifica la planificación de instalaciones y reduce los costes tanto de gestión como de mantenimiento. Además, los usuarios pueden beneficiarse de una elevada fiabilidad del proceso, menos esfuerzos de mantenimiento y una mayor eficiencia.</w:t>
      </w:r>
    </w:p>
    <w:p w14:paraId="6B45CF99" w14:textId="77777777" w:rsidR="00082C2F" w:rsidRDefault="00082C2F" w:rsidP="00082C2F">
      <w:pPr>
        <w:rPr>
          <w:rFonts w:eastAsiaTheme="minorEastAsia" w:cstheme="minorBidi"/>
          <w:lang w:val="es-ES"/>
        </w:rPr>
      </w:pPr>
      <w:r>
        <w:rPr>
          <w:rFonts w:eastAsiaTheme="minorEastAsia" w:cstheme="minorBidi"/>
          <w:lang w:val="es-ES"/>
        </w:rPr>
        <w:t>Con GEMÜ 44A0, la empresa amplía su nueva generación de productos con una solución de automatización de alto rendimiento que ofrece a la industria de procesos mayores niveles de eficiencia, comodidad de manejo y seguridad de cara al futuro.</w:t>
      </w:r>
    </w:p>
    <w:p w14:paraId="1C48EBB3" w14:textId="77777777" w:rsidR="00082C2F" w:rsidRDefault="00082C2F" w:rsidP="00082C2F">
      <w:pPr>
        <w:rPr>
          <w:rFonts w:eastAsiaTheme="minorEastAsia" w:cstheme="minorBidi"/>
          <w:lang w:val="es-ES"/>
        </w:rPr>
      </w:pPr>
    </w:p>
    <w:p w14:paraId="0511BBE5" w14:textId="7EA95D42" w:rsidR="00827B88" w:rsidRPr="004625D3" w:rsidRDefault="00082C2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  <w:r>
        <w:rPr>
          <w:rFonts w:cs="Arial"/>
          <w:b/>
          <w:iCs/>
          <w:noProof/>
          <w:szCs w:val="21"/>
        </w:rPr>
        <w:drawing>
          <wp:inline distT="0" distB="0" distL="0" distR="0" wp14:anchorId="426BA097" wp14:editId="3BFB6337">
            <wp:extent cx="1358231" cy="938254"/>
            <wp:effectExtent l="0" t="0" r="0" b="0"/>
            <wp:docPr id="1518511474" name="Grafik 2" descr="Ein Bild, das Screenshot, Im Haus, Boden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11474" name="Grafik 2" descr="Ein Bild, das Screenshot, Im Haus, Boden, L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66" cy="960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85F63" w14:textId="77777777" w:rsidR="00082C2F" w:rsidRPr="00C143BF" w:rsidRDefault="00082C2F" w:rsidP="00082C2F">
      <w:pPr>
        <w:rPr>
          <w:sz w:val="16"/>
          <w:szCs w:val="16"/>
          <w:lang w:val="es-ES"/>
        </w:rPr>
      </w:pPr>
      <w:r w:rsidRPr="00C143BF">
        <w:rPr>
          <w:rFonts w:eastAsiaTheme="minorEastAsia" w:cstheme="minorBidi"/>
          <w:i/>
          <w:sz w:val="16"/>
          <w:szCs w:val="16"/>
          <w:lang w:val="es-ES"/>
        </w:rPr>
        <w:t>Activación de la válvula multifuncional GEMÜ 44A0</w:t>
      </w:r>
    </w:p>
    <w:p w14:paraId="1461F864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D82D0A6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6E8B2C3F" w14:textId="77777777" w:rsidR="00827B88" w:rsidRPr="004625D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1D3DC53E" w14:textId="711D4BF3" w:rsidR="00673D7B" w:rsidRPr="00082C2F" w:rsidRDefault="00BF23EB" w:rsidP="00673D7B">
      <w:pPr>
        <w:autoSpaceDE w:val="0"/>
        <w:autoSpaceDN w:val="0"/>
        <w:spacing w:line="360" w:lineRule="auto"/>
        <w:rPr>
          <w:rFonts w:cs="Arial"/>
          <w:lang w:val="es-ES"/>
        </w:rPr>
      </w:pPr>
      <w:r w:rsidRPr="004625D3">
        <w:rPr>
          <w:rFonts w:cs="Arial"/>
          <w:b/>
          <w:bCs/>
          <w:lang w:val="es-ES"/>
        </w:rPr>
        <w:t>Quiénes somos</w:t>
      </w:r>
      <w:r w:rsidR="00D03A0F" w:rsidRPr="004625D3">
        <w:rPr>
          <w:rFonts w:cs="Arial"/>
          <w:b/>
          <w:bCs/>
          <w:lang w:val="es-ES"/>
        </w:rPr>
        <w:br/>
      </w:r>
      <w:r w:rsidR="00D03A0F" w:rsidRPr="004625D3">
        <w:rPr>
          <w:rFonts w:cs="Arial"/>
          <w:lang w:val="es-ES"/>
        </w:rPr>
        <w:br/>
      </w:r>
      <w:r w:rsidR="00D03A0F" w:rsidRPr="004625D3">
        <w:rPr>
          <w:rFonts w:cs="Arial"/>
          <w:shd w:val="clear" w:color="auto" w:fill="FFFFFF"/>
          <w:lang w:val="es-ES"/>
        </w:rPr>
        <w:t xml:space="preserve">El grupo GEMÜ desarrolla y fábrica sistemas de válvulas, medición y control para líquidos, vapores y gases. La empresa lidera el mercado mundial gracias a sus soluciones para procesos estériles. La empresa familiar, independiente y orientada al mercado global, fue fundada en 1964 y, desde 2011, se encuentra bajo la dirección de la segunda generación con Gert Müller como socio gerente y su primo Stephan Müller. </w:t>
      </w:r>
      <w:r w:rsidR="00673D7B">
        <w:rPr>
          <w:rFonts w:cs="Arial"/>
          <w:lang w:val="es-ES"/>
        </w:rPr>
        <w:t>En el año 202</w:t>
      </w:r>
      <w:r w:rsidR="004A75D3">
        <w:rPr>
          <w:rFonts w:cs="Arial"/>
          <w:lang w:val="es-ES"/>
        </w:rPr>
        <w:t>4</w:t>
      </w:r>
      <w:r w:rsidR="00673D7B">
        <w:rPr>
          <w:rFonts w:cs="Arial"/>
          <w:lang w:val="es-ES"/>
        </w:rPr>
        <w:t>, el grupo empresarial registró un volumen de negocio superior a 5</w:t>
      </w:r>
      <w:r w:rsidR="004A75D3">
        <w:rPr>
          <w:rFonts w:cs="Arial"/>
          <w:lang w:val="es-ES"/>
        </w:rPr>
        <w:t>25</w:t>
      </w:r>
      <w:r w:rsidR="00673D7B">
        <w:rPr>
          <w:rFonts w:cs="Arial"/>
          <w:lang w:val="es-ES"/>
        </w:rPr>
        <w:t xml:space="preserve"> millones de euros y, actualmente, emplea a más de 2500 empleadas y empleados, entre ellos 1400 en Alemania. La producción se realiza en ocho emplazamientos: Además de las dos plantas de producción ubicadas en Alemania, GEMÜ fabrica sus productos en Brasil, China, Francia, India, Suiza, así como en EE. UU. A nivel mundial, las ventas se realizan a través de 25 filiales y se coordinan desde Alemania. Gracias a su densa red de distribuidores en más de 50 países, GEMÜ está presente en todos los continentes.  </w:t>
      </w:r>
    </w:p>
    <w:p w14:paraId="07053810" w14:textId="3F21CEB6" w:rsidR="00631DC0" w:rsidRPr="00082C2F" w:rsidRDefault="00D03A0F" w:rsidP="00B43110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es-ES"/>
        </w:rPr>
      </w:pPr>
      <w:r w:rsidRPr="00082C2F">
        <w:rPr>
          <w:rFonts w:cs="Arial"/>
          <w:shd w:val="clear" w:color="auto" w:fill="FFFFFF"/>
          <w:lang w:val="es-ES"/>
        </w:rPr>
        <w:t xml:space="preserve">Encontrará más información en </w:t>
      </w:r>
      <w:hyperlink r:id="rId15" w:tgtFrame="_blank" w:tooltip="www.gemu-grop.com" w:history="1">
        <w:r w:rsidRPr="00082C2F">
          <w:rPr>
            <w:rStyle w:val="Hyperlink"/>
            <w:rFonts w:cs="Arial"/>
            <w:color w:val="auto"/>
            <w:lang w:val="es-ES"/>
          </w:rPr>
          <w:t>www.gemu-group.com</w:t>
        </w:r>
      </w:hyperlink>
      <w:r w:rsidRPr="00082C2F">
        <w:rPr>
          <w:rFonts w:cs="Arial"/>
          <w:shd w:val="clear" w:color="auto" w:fill="FFFFFF"/>
          <w:lang w:val="es-ES"/>
        </w:rPr>
        <w:t>.</w:t>
      </w:r>
    </w:p>
    <w:p w14:paraId="228D7433" w14:textId="27AF97CE" w:rsidR="00247FA4" w:rsidRPr="00082C2F" w:rsidRDefault="00247FA4" w:rsidP="00B43110">
      <w:pPr>
        <w:autoSpaceDE w:val="0"/>
        <w:autoSpaceDN w:val="0"/>
        <w:adjustRightInd w:val="0"/>
        <w:spacing w:line="360" w:lineRule="auto"/>
        <w:rPr>
          <w:rFonts w:cs="Arial"/>
          <w:lang w:val="es-ES"/>
        </w:rPr>
      </w:pPr>
    </w:p>
    <w:sectPr w:rsidR="00247FA4" w:rsidRPr="00082C2F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2E61" w14:textId="77777777" w:rsidR="00DD60B0" w:rsidRDefault="00DD60B0">
      <w:r>
        <w:separator/>
      </w:r>
    </w:p>
  </w:endnote>
  <w:endnote w:type="continuationSeparator" w:id="0">
    <w:p w14:paraId="5D755A18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1C18" w14:textId="77777777" w:rsidR="00247FA4" w:rsidRPr="003B2FE3" w:rsidRDefault="00247FA4" w:rsidP="00247FA4">
    <w:pPr>
      <w:pStyle w:val="Fuzeile"/>
      <w:spacing w:line="240" w:lineRule="auto"/>
      <w:rPr>
        <w:lang w:val="en-US"/>
      </w:rPr>
    </w:pPr>
    <w:r w:rsidRPr="00A6627C">
      <w:rPr>
        <w:b w:val="0"/>
        <w:bCs/>
      </w:rPr>
      <w:t xml:space="preserve">GEMÜ Gebr. Müller Apparatebau GmbH &amp; Co. </w:t>
    </w:r>
    <w:r w:rsidRPr="00A6627C">
      <w:rPr>
        <w:b w:val="0"/>
        <w:bCs/>
        <w:lang w:val="en-US"/>
      </w:rPr>
      <w:t>KG • Fritz-Müller-Str. 6</w:t>
    </w:r>
    <w:r>
      <w:rPr>
        <w:b w:val="0"/>
        <w:bCs/>
        <w:lang w:val="en-US"/>
      </w:rPr>
      <w:t xml:space="preserve"> – </w:t>
    </w:r>
    <w:r w:rsidRPr="00A6627C">
      <w:rPr>
        <w:b w:val="0"/>
        <w:bCs/>
        <w:lang w:val="en-US"/>
      </w:rPr>
      <w:t xml:space="preserve">8 • 74653 </w:t>
    </w:r>
    <w:proofErr w:type="spellStart"/>
    <w:r w:rsidRPr="00A6627C">
      <w:rPr>
        <w:b w:val="0"/>
        <w:bCs/>
        <w:lang w:val="en-US"/>
      </w:rPr>
      <w:t>Ingelfingen</w:t>
    </w:r>
    <w:proofErr w:type="spellEnd"/>
    <w:r w:rsidRPr="00A6627C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Pr="00247FA4">
      <w:rPr>
        <w:lang w:val="en-US"/>
      </w:rPr>
      <w:t>1</w:t>
    </w:r>
    <w:r>
      <w:fldChar w:fldCharType="end"/>
    </w:r>
    <w:r w:rsidRPr="003B2FE3">
      <w:rPr>
        <w:lang w:val="en-US"/>
      </w:rPr>
      <w:t xml:space="preserve"> of </w:t>
    </w:r>
    <w:r>
      <w:fldChar w:fldCharType="begin"/>
    </w:r>
    <w:r w:rsidRPr="003B2FE3">
      <w:rPr>
        <w:lang w:val="en-US"/>
      </w:rPr>
      <w:instrText>NUMPAGES  \* Arabic  \* MERGEFORMAT</w:instrText>
    </w:r>
    <w:r>
      <w:fldChar w:fldCharType="separate"/>
    </w:r>
    <w:r w:rsidRPr="00247FA4">
      <w:rPr>
        <w:lang w:val="en-US"/>
      </w:rPr>
      <w:t>2</w:t>
    </w:r>
    <w:r>
      <w:rPr>
        <w:noProof/>
      </w:rPr>
      <w:fldChar w:fldCharType="end"/>
    </w:r>
  </w:p>
  <w:p w14:paraId="3DE6AAD9" w14:textId="77777777" w:rsidR="00247FA4" w:rsidRDefault="00247FA4" w:rsidP="00247FA4">
    <w:pPr>
      <w:pStyle w:val="Webseite"/>
      <w:rPr>
        <w:b w:val="0"/>
        <w:bCs/>
        <w:color w:val="auto"/>
        <w:lang w:val="en-US"/>
      </w:rPr>
    </w:pPr>
    <w:r w:rsidRPr="00A6627C">
      <w:rPr>
        <w:b w:val="0"/>
        <w:bCs/>
        <w:color w:val="auto"/>
        <w:lang w:val="en-US"/>
      </w:rPr>
      <w:t>Phone: +49 7940 123-0 • Fax: +49 7940 123-192</w:t>
    </w:r>
  </w:p>
  <w:p w14:paraId="55351069" w14:textId="77777777" w:rsidR="00247FA4" w:rsidRPr="007D54CF" w:rsidRDefault="00247FA4" w:rsidP="00247FA4">
    <w:pPr>
      <w:pStyle w:val="Webseite"/>
      <w:rPr>
        <w:b w:val="0"/>
        <w:bCs/>
        <w:color w:val="auto"/>
        <w:lang w:val="en-US"/>
      </w:rPr>
    </w:pPr>
    <w:r w:rsidRPr="007D54CF">
      <w:rPr>
        <w:b w:val="0"/>
        <w:bCs/>
        <w:color w:val="auto"/>
        <w:lang w:val="en-US"/>
      </w:rPr>
      <w:t>www.gemu-group.com</w:t>
    </w:r>
  </w:p>
  <w:p w14:paraId="6FC37438" w14:textId="77777777" w:rsidR="00247FA4" w:rsidRPr="00A6627C" w:rsidRDefault="00247FA4" w:rsidP="00247FA4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84E6DA6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33D142F6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A6627C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A6627C">
      <w:rPr>
        <w:color w:val="A6A6A6" w:themeColor="background1" w:themeShade="A6"/>
        <w:sz w:val="10"/>
        <w:szCs w:val="10"/>
      </w:rPr>
      <w:t>Directors</w:t>
    </w:r>
    <w:proofErr w:type="spellEnd"/>
    <w:r w:rsidRPr="00A6627C">
      <w:rPr>
        <w:color w:val="A6A6A6" w:themeColor="background1" w:themeShade="A6"/>
        <w:sz w:val="10"/>
        <w:szCs w:val="10"/>
      </w:rPr>
      <w:t>: Gert Müller, Stephan Müller, Matthias Fick</w:t>
    </w:r>
  </w:p>
  <w:p w14:paraId="7E02A00B" w14:textId="77777777" w:rsidR="00247FA4" w:rsidRPr="00A6627C" w:rsidRDefault="00247FA4" w:rsidP="00247FA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1719F5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F3F1" w14:textId="3923F693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A6627C">
      <w:rPr>
        <w:b w:val="0"/>
        <w:bCs/>
      </w:rPr>
      <w:t xml:space="preserve">GEMÜ Gebr. Müller Apparatebau GmbH &amp; Co. </w:t>
    </w:r>
    <w:r w:rsidRPr="00A6627C">
      <w:rPr>
        <w:b w:val="0"/>
        <w:bCs/>
        <w:lang w:val="en-US"/>
      </w:rPr>
      <w:t>KG • Fritz-Müller-Str. 6</w:t>
    </w:r>
    <w:r w:rsidR="00A6627C">
      <w:rPr>
        <w:b w:val="0"/>
        <w:bCs/>
        <w:lang w:val="en-US"/>
      </w:rPr>
      <w:t xml:space="preserve"> </w:t>
    </w:r>
    <w:r w:rsidR="007D54CF">
      <w:rPr>
        <w:b w:val="0"/>
        <w:bCs/>
        <w:lang w:val="en-US"/>
      </w:rPr>
      <w:t>–</w:t>
    </w:r>
    <w:r w:rsidR="00A6627C">
      <w:rPr>
        <w:b w:val="0"/>
        <w:bCs/>
        <w:lang w:val="en-US"/>
      </w:rPr>
      <w:t xml:space="preserve"> </w:t>
    </w:r>
    <w:r w:rsidRPr="00A6627C">
      <w:rPr>
        <w:b w:val="0"/>
        <w:bCs/>
        <w:lang w:val="en-US"/>
      </w:rPr>
      <w:t xml:space="preserve">8 • 74653 </w:t>
    </w:r>
    <w:proofErr w:type="spellStart"/>
    <w:r w:rsidRPr="00A6627C">
      <w:rPr>
        <w:b w:val="0"/>
        <w:bCs/>
        <w:lang w:val="en-US"/>
      </w:rPr>
      <w:t>Ingelfingen</w:t>
    </w:r>
    <w:proofErr w:type="spellEnd"/>
    <w:r w:rsidRPr="00A6627C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7042F1B" w14:textId="0FD34B2B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A6627C">
      <w:rPr>
        <w:b w:val="0"/>
        <w:bCs/>
        <w:color w:val="auto"/>
        <w:lang w:val="en-US"/>
      </w:rPr>
      <w:t>Phone: +49 7940 123-0 • Fax: +49 7940 123-192</w:t>
    </w:r>
  </w:p>
  <w:p w14:paraId="279FD214" w14:textId="77777777" w:rsidR="00A6627C" w:rsidRPr="007D54CF" w:rsidRDefault="00A6627C" w:rsidP="00A6627C">
    <w:pPr>
      <w:pStyle w:val="Webseite"/>
      <w:rPr>
        <w:b w:val="0"/>
        <w:bCs/>
        <w:color w:val="auto"/>
        <w:lang w:val="en-US"/>
      </w:rPr>
    </w:pPr>
    <w:r w:rsidRPr="007D54CF">
      <w:rPr>
        <w:b w:val="0"/>
        <w:bCs/>
        <w:color w:val="auto"/>
        <w:lang w:val="en-US"/>
      </w:rPr>
      <w:t>www.gemu-group.com</w:t>
    </w:r>
  </w:p>
  <w:p w14:paraId="3AB8FBB2" w14:textId="77777777" w:rsidR="00DF0B01" w:rsidRPr="00A6627C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59CAA30" w14:textId="7777777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A6627C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A6627C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639DB10" w14:textId="4F2FA8B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A6627C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A6627C">
      <w:rPr>
        <w:color w:val="A6A6A6" w:themeColor="background1" w:themeShade="A6"/>
        <w:sz w:val="10"/>
        <w:szCs w:val="10"/>
      </w:rPr>
      <w:t>Directors</w:t>
    </w:r>
    <w:proofErr w:type="spellEnd"/>
    <w:r w:rsidRPr="00A6627C">
      <w:rPr>
        <w:color w:val="A6A6A6" w:themeColor="background1" w:themeShade="A6"/>
        <w:sz w:val="10"/>
        <w:szCs w:val="10"/>
      </w:rPr>
      <w:t>: Gert Müller, Stephan Müller</w:t>
    </w:r>
    <w:r w:rsidR="00324AA0" w:rsidRPr="00A6627C">
      <w:rPr>
        <w:color w:val="A6A6A6" w:themeColor="background1" w:themeShade="A6"/>
        <w:sz w:val="10"/>
        <w:szCs w:val="10"/>
      </w:rPr>
      <w:t>, Matthias Fick</w:t>
    </w:r>
  </w:p>
  <w:p w14:paraId="3495D6AB" w14:textId="77777777" w:rsidR="00DF0B01" w:rsidRPr="00A6627C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A6627C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3594080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4366" w14:textId="77777777" w:rsidR="00DD60B0" w:rsidRDefault="00DD60B0">
      <w:r>
        <w:separator/>
      </w:r>
    </w:p>
  </w:footnote>
  <w:footnote w:type="continuationSeparator" w:id="0">
    <w:p w14:paraId="470F3C22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55AC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3C529973" w14:textId="157E8E49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4B566B">
      <w:rPr>
        <w:noProof/>
      </w:rPr>
      <w:drawing>
        <wp:anchor distT="0" distB="0" distL="114300" distR="114300" simplePos="0" relativeHeight="251668992" behindDoc="0" locked="0" layoutInCell="1" allowOverlap="1" wp14:anchorId="3325411D" wp14:editId="373FD106">
          <wp:simplePos x="0" y="0"/>
          <wp:positionH relativeFrom="margin">
            <wp:posOffset>0</wp:posOffset>
          </wp:positionH>
          <wp:positionV relativeFrom="margin">
            <wp:posOffset>-993140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4F68" w14:textId="382209CE" w:rsidR="00DF0B01" w:rsidRDefault="007E43C7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15845609" wp14:editId="10E55A2F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8A84BCE" wp14:editId="587668A6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8C70E" w14:textId="77777777" w:rsidR="00DF0B01" w:rsidRPr="005645ED" w:rsidRDefault="00EC46EE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84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0528C70E" w14:textId="77777777" w:rsidR="00DF0B01" w:rsidRPr="005645ED" w:rsidRDefault="00EC46EE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2"/>
                      </w:rPr>
                      <w:t>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FB2"/>
    <w:multiLevelType w:val="hybridMultilevel"/>
    <w:tmpl w:val="4466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1341">
    <w:abstractNumId w:val="1"/>
  </w:num>
  <w:num w:numId="2" w16cid:durableId="2131364159">
    <w:abstractNumId w:val="3"/>
  </w:num>
  <w:num w:numId="3" w16cid:durableId="164975076">
    <w:abstractNumId w:val="2"/>
  </w:num>
  <w:num w:numId="4" w16cid:durableId="6206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82C2F"/>
    <w:rsid w:val="00083683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47FA4"/>
    <w:rsid w:val="00251978"/>
    <w:rsid w:val="00283C57"/>
    <w:rsid w:val="00294B5A"/>
    <w:rsid w:val="002A0855"/>
    <w:rsid w:val="002A204C"/>
    <w:rsid w:val="002B120B"/>
    <w:rsid w:val="002E45D1"/>
    <w:rsid w:val="002E7BEE"/>
    <w:rsid w:val="00305F51"/>
    <w:rsid w:val="0031460C"/>
    <w:rsid w:val="0031563C"/>
    <w:rsid w:val="00316E53"/>
    <w:rsid w:val="00322CB1"/>
    <w:rsid w:val="00324AA0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C2A3C"/>
    <w:rsid w:val="003C5087"/>
    <w:rsid w:val="003E2383"/>
    <w:rsid w:val="003E7BAE"/>
    <w:rsid w:val="003F2139"/>
    <w:rsid w:val="003F748A"/>
    <w:rsid w:val="00401E5B"/>
    <w:rsid w:val="00402D7C"/>
    <w:rsid w:val="00407088"/>
    <w:rsid w:val="0041214D"/>
    <w:rsid w:val="004138C6"/>
    <w:rsid w:val="00416142"/>
    <w:rsid w:val="004205AD"/>
    <w:rsid w:val="00427A8D"/>
    <w:rsid w:val="004625D3"/>
    <w:rsid w:val="004673E1"/>
    <w:rsid w:val="0049316D"/>
    <w:rsid w:val="00495A0D"/>
    <w:rsid w:val="004A01E1"/>
    <w:rsid w:val="004A5F7D"/>
    <w:rsid w:val="004A75D3"/>
    <w:rsid w:val="004B566B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05EE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D699F"/>
    <w:rsid w:val="005E1D00"/>
    <w:rsid w:val="005E571A"/>
    <w:rsid w:val="005E7146"/>
    <w:rsid w:val="005E75E6"/>
    <w:rsid w:val="005E7988"/>
    <w:rsid w:val="005F1067"/>
    <w:rsid w:val="005F41F3"/>
    <w:rsid w:val="00604EEF"/>
    <w:rsid w:val="00631DC0"/>
    <w:rsid w:val="00650358"/>
    <w:rsid w:val="00652C2D"/>
    <w:rsid w:val="00656F6C"/>
    <w:rsid w:val="00662094"/>
    <w:rsid w:val="00673D7B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16E3"/>
    <w:rsid w:val="007B2565"/>
    <w:rsid w:val="007B6EB1"/>
    <w:rsid w:val="007C1BD5"/>
    <w:rsid w:val="007C5A73"/>
    <w:rsid w:val="007C5F43"/>
    <w:rsid w:val="007D2487"/>
    <w:rsid w:val="007D54CF"/>
    <w:rsid w:val="007E392B"/>
    <w:rsid w:val="007E43C7"/>
    <w:rsid w:val="007E7946"/>
    <w:rsid w:val="008132C2"/>
    <w:rsid w:val="00817547"/>
    <w:rsid w:val="008279E1"/>
    <w:rsid w:val="00827B88"/>
    <w:rsid w:val="00831819"/>
    <w:rsid w:val="00831DE6"/>
    <w:rsid w:val="008544E3"/>
    <w:rsid w:val="00856DA1"/>
    <w:rsid w:val="00874B37"/>
    <w:rsid w:val="008819AD"/>
    <w:rsid w:val="008860AD"/>
    <w:rsid w:val="0088749B"/>
    <w:rsid w:val="00891A02"/>
    <w:rsid w:val="008A517D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509BE"/>
    <w:rsid w:val="00A65266"/>
    <w:rsid w:val="00A6627C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6282"/>
    <w:rsid w:val="00B17BF6"/>
    <w:rsid w:val="00B22DB8"/>
    <w:rsid w:val="00B26548"/>
    <w:rsid w:val="00B33CE0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2B4C"/>
    <w:rsid w:val="00BA7E08"/>
    <w:rsid w:val="00BB1983"/>
    <w:rsid w:val="00BC51EA"/>
    <w:rsid w:val="00BC617B"/>
    <w:rsid w:val="00BE0C8C"/>
    <w:rsid w:val="00BF23EB"/>
    <w:rsid w:val="00C1306E"/>
    <w:rsid w:val="00C143BF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3015A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A6540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102285B1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Default">
    <w:name w:val="Default"/>
    <w:rsid w:val="004B56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customStyle="1" w:styleId="c-leadtext">
    <w:name w:val="c-leadtext"/>
    <w:basedOn w:val="Standard"/>
    <w:rsid w:val="004B5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styleId="Listenabsatz">
    <w:name w:val="List Paragraph"/>
    <w:basedOn w:val="Standard"/>
    <w:uiPriority w:val="34"/>
    <w:qFormat/>
    <w:rsid w:val="00082C2F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es_ES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23023612-D1AE-45BE-AC6C-0DC64328B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Hanselmann, Eva</cp:lastModifiedBy>
  <cp:revision>3</cp:revision>
  <cp:lastPrinted>2017-08-14T14:05:00Z</cp:lastPrinted>
  <dcterms:created xsi:type="dcterms:W3CDTF">2025-08-11T09:19:00Z</dcterms:created>
  <dcterms:modified xsi:type="dcterms:W3CDTF">2025-08-11T11:45:00Z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