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B025BC">
      <w:pPr>
        <w:pStyle w:val="Kopfzeile"/>
        <w:tabs>
          <w:tab w:val="clear" w:pos="4536"/>
          <w:tab w:val="clear" w:pos="9072"/>
        </w:tabs>
        <w:spacing w:line="360" w:lineRule="auto"/>
        <w:rPr>
          <w:rFonts w:cs="Arial"/>
          <w:sz w:val="22"/>
        </w:rPr>
      </w:pPr>
    </w:p>
    <w:p w:rsidR="00B37265" w:rsidRDefault="003A5F4C" w:rsidP="00B025BC">
      <w:pPr>
        <w:pStyle w:val="Kopfzeile"/>
        <w:tabs>
          <w:tab w:val="clear" w:pos="4536"/>
          <w:tab w:val="clear" w:pos="9072"/>
          <w:tab w:val="left" w:pos="8222"/>
        </w:tabs>
        <w:spacing w:line="360" w:lineRule="auto"/>
        <w:rPr>
          <w:rFonts w:cs="Arial"/>
          <w:sz w:val="22"/>
        </w:rPr>
      </w:pPr>
      <w:r>
        <w:rPr>
          <w:rFonts w:cs="Arial"/>
          <w:sz w:val="22"/>
        </w:rPr>
        <w:t xml:space="preserve">                                        </w:t>
      </w:r>
    </w:p>
    <w:p w:rsidR="005C4F80" w:rsidRPr="005C4F80" w:rsidRDefault="005C4F80" w:rsidP="00B025BC">
      <w:pPr>
        <w:pStyle w:val="Kopfzeile"/>
        <w:tabs>
          <w:tab w:val="clear" w:pos="4536"/>
          <w:tab w:val="clear" w:pos="9072"/>
          <w:tab w:val="left" w:pos="8222"/>
        </w:tabs>
        <w:spacing w:line="360" w:lineRule="auto"/>
        <w:rPr>
          <w:rFonts w:cs="Arial"/>
          <w:sz w:val="16"/>
          <w:szCs w:val="12"/>
        </w:rPr>
      </w:pPr>
    </w:p>
    <w:p w:rsidR="00A65266" w:rsidRPr="005C4F80" w:rsidRDefault="00A65266" w:rsidP="00B025BC">
      <w:pPr>
        <w:tabs>
          <w:tab w:val="left" w:pos="7088"/>
        </w:tabs>
        <w:spacing w:line="360" w:lineRule="auto"/>
        <w:rPr>
          <w:rFonts w:cs="Arial"/>
          <w:sz w:val="22"/>
          <w:szCs w:val="22"/>
        </w:rPr>
      </w:pPr>
    </w:p>
    <w:p w:rsidR="00B025BC" w:rsidRDefault="00B025BC" w:rsidP="00B025BC">
      <w:pPr>
        <w:spacing w:after="200" w:line="360" w:lineRule="auto"/>
        <w:rPr>
          <w:rFonts w:cs="Arial"/>
          <w:b/>
          <w:sz w:val="28"/>
          <w:szCs w:val="28"/>
          <w:lang w:val="nl-NL" w:eastAsia="en-US"/>
        </w:rPr>
      </w:pPr>
      <w:r w:rsidRPr="00B025BC">
        <w:rPr>
          <w:rFonts w:cs="Arial"/>
          <w:b/>
          <w:sz w:val="28"/>
          <w:szCs w:val="28"/>
          <w:lang w:val="nl-NL" w:eastAsia="en-US"/>
        </w:rPr>
        <w:t xml:space="preserve">Nieuwe </w:t>
      </w:r>
      <w:proofErr w:type="spellStart"/>
      <w:r w:rsidRPr="00B025BC">
        <w:rPr>
          <w:rFonts w:cs="Arial"/>
          <w:b/>
          <w:sz w:val="28"/>
          <w:szCs w:val="28"/>
          <w:lang w:val="nl-NL" w:eastAsia="en-US"/>
        </w:rPr>
        <w:t>afsluiteraandrijvingen</w:t>
      </w:r>
      <w:proofErr w:type="spellEnd"/>
      <w:r w:rsidRPr="00B025BC">
        <w:rPr>
          <w:rFonts w:cs="Arial"/>
          <w:b/>
          <w:sz w:val="28"/>
          <w:szCs w:val="28"/>
          <w:lang w:val="nl-NL" w:eastAsia="en-US"/>
        </w:rPr>
        <w:t xml:space="preserve"> GEMÜ GDR en GSR voor pneumatisch bediende zwenkarmaturen </w:t>
      </w:r>
    </w:p>
    <w:p w:rsidR="00B025BC" w:rsidRPr="00B025BC" w:rsidRDefault="00B025BC" w:rsidP="00B025BC">
      <w:pPr>
        <w:spacing w:after="200" w:line="360" w:lineRule="auto"/>
        <w:rPr>
          <w:rFonts w:cs="Arial"/>
          <w:b/>
          <w:sz w:val="28"/>
          <w:szCs w:val="28"/>
          <w:lang w:val="nl-NL" w:eastAsia="en-US"/>
        </w:rPr>
      </w:pPr>
    </w:p>
    <w:p w:rsidR="00B025BC" w:rsidRPr="00B025BC" w:rsidRDefault="00B025BC" w:rsidP="00B025BC">
      <w:pPr>
        <w:spacing w:after="200" w:line="360" w:lineRule="auto"/>
        <w:rPr>
          <w:rFonts w:eastAsiaTheme="minorEastAsia" w:cs="Arial"/>
          <w:sz w:val="22"/>
          <w:szCs w:val="22"/>
          <w:lang w:val="nl-NL" w:eastAsia="zh-CN"/>
        </w:rPr>
      </w:pPr>
      <w:r w:rsidRPr="00B025BC">
        <w:rPr>
          <w:rFonts w:eastAsiaTheme="minorEastAsia" w:cs="Arial"/>
          <w:b/>
          <w:bCs/>
          <w:iCs/>
          <w:sz w:val="22"/>
          <w:szCs w:val="22"/>
          <w:lang w:val="nl-NL" w:eastAsia="en-US"/>
        </w:rPr>
        <w:t xml:space="preserve">De </w:t>
      </w:r>
      <w:proofErr w:type="spellStart"/>
      <w:r w:rsidRPr="00B025BC">
        <w:rPr>
          <w:rFonts w:eastAsiaTheme="minorEastAsia" w:cs="Arial"/>
          <w:b/>
          <w:bCs/>
          <w:iCs/>
          <w:sz w:val="22"/>
          <w:szCs w:val="22"/>
          <w:lang w:val="nl-NL" w:eastAsia="en-US"/>
        </w:rPr>
        <w:t>afsluiterspecialist</w:t>
      </w:r>
      <w:proofErr w:type="spellEnd"/>
      <w:r w:rsidRPr="00B025BC">
        <w:rPr>
          <w:rFonts w:eastAsiaTheme="minorEastAsia" w:cs="Arial"/>
          <w:b/>
          <w:bCs/>
          <w:iCs/>
          <w:sz w:val="22"/>
          <w:szCs w:val="22"/>
          <w:lang w:val="nl-NL" w:eastAsia="en-US"/>
        </w:rPr>
        <w:t xml:space="preserve"> GEMÜ breidt zijn assortiment pneumatisch bediende vlinderkleppen en kogelkranen uit en biedt voortaan ook varianten met eenvoudige basisaandrijving GEMÜ GDR of GSR aan.</w:t>
      </w:r>
      <w:r w:rsidRPr="00B025BC">
        <w:rPr>
          <w:rFonts w:eastAsiaTheme="minorEastAsia" w:cs="Arial"/>
          <w:sz w:val="22"/>
          <w:szCs w:val="22"/>
          <w:lang w:val="nl-NL" w:eastAsia="en-US"/>
        </w:rPr>
        <w:br/>
      </w:r>
      <w:r w:rsidRPr="00B025BC">
        <w:rPr>
          <w:rFonts w:eastAsiaTheme="minorEastAsia" w:cs="Arial"/>
          <w:sz w:val="22"/>
          <w:szCs w:val="22"/>
          <w:lang w:val="nl-NL" w:eastAsia="en-US"/>
        </w:rPr>
        <w:br/>
        <w:t xml:space="preserve">De basisaandrijvingen GEMÜ GDR en GSR zijn voor pneumatisch bediende vlinderkleppen en kogelkranen verkrijgbaar. De enkelwerkende uitvoering GEMÜ GSR en de dubbelwerkende uitvoering GEMÜ GDR zijn geschikt voor eenvoudige open-/dichttoepassingen in niet-agressieve omgevingen. De eindposities zijn met ± 5° instelbaar. De aandrijvingen kunnen met een stuurdruk van minimaal 2,5 bar en maximaal 8 bar aangestuurd worden en zijn voor geringe tot gemiddelde schakelwisselingen geschikt. Een optische positieweergave is door een puck met schaalring gerealiseerd. Hierdoor is het mogelijk om snel en eenvoudig de positie van de klepring in de buisleiding te bepalen. </w:t>
      </w:r>
    </w:p>
    <w:p w:rsidR="00B025BC" w:rsidRPr="00B025BC" w:rsidRDefault="00B025BC" w:rsidP="00B025BC">
      <w:pPr>
        <w:spacing w:after="200" w:line="360" w:lineRule="auto"/>
        <w:rPr>
          <w:rFonts w:cs="Arial"/>
          <w:sz w:val="22"/>
          <w:szCs w:val="22"/>
          <w:lang w:val="nl-NL" w:eastAsia="en-US"/>
        </w:rPr>
      </w:pPr>
      <w:r w:rsidRPr="00B025BC">
        <w:rPr>
          <w:rFonts w:eastAsiaTheme="minorEastAsia" w:cs="Arial"/>
          <w:sz w:val="22"/>
          <w:szCs w:val="22"/>
          <w:lang w:val="nl-NL" w:eastAsia="en-US"/>
        </w:rPr>
        <w:t xml:space="preserve">Door de genormeerde flensaansluiting volgens DIN EN ISO 5211 van F03-F14 is een eenvoudige en snelle montage op GEMÜ-zwenkarmaturen met de nominale breedtes tot maximaal DN 350 mogelijk. De aandrijvingen beschikken bovendien over een interface </w:t>
      </w:r>
      <w:r w:rsidRPr="00B025BC">
        <w:rPr>
          <w:rFonts w:cs="Arial"/>
          <w:sz w:val="22"/>
          <w:szCs w:val="22"/>
          <w:lang w:val="nl-NL" w:eastAsia="en-US"/>
        </w:rPr>
        <w:t xml:space="preserve">volgens VDI/VDE3845 </w:t>
      </w:r>
      <w:r w:rsidRPr="00B025BC">
        <w:rPr>
          <w:rFonts w:eastAsiaTheme="minorEastAsia" w:cs="Arial"/>
          <w:sz w:val="22"/>
          <w:szCs w:val="22"/>
          <w:lang w:val="nl-NL" w:eastAsia="en-US"/>
        </w:rPr>
        <w:t xml:space="preserve">voor </w:t>
      </w:r>
      <w:r w:rsidRPr="00B025BC">
        <w:rPr>
          <w:rFonts w:cs="Arial"/>
          <w:sz w:val="22"/>
          <w:szCs w:val="22"/>
          <w:lang w:val="nl-NL" w:eastAsia="en-US"/>
        </w:rPr>
        <w:t xml:space="preserve">positiemelder, </w:t>
      </w:r>
      <w:r w:rsidRPr="00B025BC">
        <w:rPr>
          <w:rFonts w:eastAsiaTheme="minorEastAsia" w:cs="Arial"/>
          <w:sz w:val="22"/>
          <w:szCs w:val="22"/>
          <w:lang w:val="nl-NL" w:eastAsia="en-US"/>
        </w:rPr>
        <w:t>voorregelafsluiter en ander toebehoren</w:t>
      </w:r>
      <w:r w:rsidRPr="00B025BC">
        <w:rPr>
          <w:rFonts w:cs="Arial"/>
          <w:sz w:val="22"/>
          <w:szCs w:val="22"/>
          <w:lang w:val="nl-NL" w:eastAsia="en-US"/>
        </w:rPr>
        <w:t xml:space="preserve">. Door </w:t>
      </w:r>
      <w:r w:rsidRPr="00B025BC">
        <w:rPr>
          <w:rFonts w:eastAsiaTheme="minorEastAsia" w:cs="Arial"/>
          <w:sz w:val="22"/>
          <w:szCs w:val="22"/>
          <w:lang w:val="nl-NL" w:eastAsia="en-US"/>
        </w:rPr>
        <w:t xml:space="preserve">de behuizing uit aluminium en het </w:t>
      </w:r>
      <w:proofErr w:type="spellStart"/>
      <w:r w:rsidRPr="00B025BC">
        <w:rPr>
          <w:rFonts w:eastAsiaTheme="minorEastAsia" w:cs="Arial"/>
          <w:sz w:val="22"/>
          <w:szCs w:val="22"/>
          <w:lang w:val="nl-NL" w:eastAsia="en-US"/>
        </w:rPr>
        <w:t>epoxygecoate</w:t>
      </w:r>
      <w:proofErr w:type="spellEnd"/>
      <w:r w:rsidRPr="00B025BC">
        <w:rPr>
          <w:rFonts w:eastAsiaTheme="minorEastAsia" w:cs="Arial"/>
          <w:sz w:val="22"/>
          <w:szCs w:val="22"/>
          <w:lang w:val="nl-NL" w:eastAsia="en-US"/>
        </w:rPr>
        <w:t xml:space="preserve"> deksel zijn de aandrijvingen tegen corrosie beschermd. </w:t>
      </w:r>
    </w:p>
    <w:p w:rsidR="00B025BC" w:rsidRDefault="00B025BC" w:rsidP="00B025BC">
      <w:pPr>
        <w:spacing w:after="200" w:line="360" w:lineRule="auto"/>
        <w:rPr>
          <w:rFonts w:eastAsiaTheme="minorEastAsia" w:cs="Arial"/>
          <w:noProof/>
          <w:lang w:val="nl-NL" w:eastAsia="zh-CN"/>
        </w:rPr>
      </w:pPr>
    </w:p>
    <w:p w:rsidR="00B025BC" w:rsidRDefault="00B025BC" w:rsidP="00B025BC">
      <w:pPr>
        <w:spacing w:after="200" w:line="360" w:lineRule="auto"/>
        <w:rPr>
          <w:rFonts w:eastAsiaTheme="minorEastAsia" w:cs="Arial"/>
          <w:noProof/>
          <w:lang w:val="nl-NL" w:eastAsia="zh-CN"/>
        </w:rPr>
      </w:pPr>
    </w:p>
    <w:p w:rsidR="00B025BC" w:rsidRDefault="00B025BC" w:rsidP="00B025BC">
      <w:pPr>
        <w:spacing w:after="200" w:line="360" w:lineRule="auto"/>
        <w:rPr>
          <w:rFonts w:eastAsiaTheme="minorEastAsia" w:cs="Arial"/>
          <w:noProof/>
          <w:lang w:val="nl-NL" w:eastAsia="zh-CN"/>
        </w:rPr>
      </w:pPr>
    </w:p>
    <w:p w:rsidR="00B025BC" w:rsidRDefault="00B025BC" w:rsidP="00B025BC">
      <w:pPr>
        <w:spacing w:after="200" w:line="360" w:lineRule="auto"/>
        <w:rPr>
          <w:rFonts w:eastAsiaTheme="minorEastAsia" w:cs="Arial"/>
          <w:noProof/>
          <w:lang w:val="nl-NL" w:eastAsia="zh-CN"/>
        </w:rPr>
      </w:pPr>
      <w:r>
        <w:rPr>
          <w:noProof/>
        </w:rPr>
        <w:lastRenderedPageBreak/>
        <w:drawing>
          <wp:inline distT="0" distB="0" distL="0" distR="0" wp14:anchorId="3C98068F" wp14:editId="2F405E0A">
            <wp:extent cx="2927537" cy="1809750"/>
            <wp:effectExtent l="0" t="0" r="635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8382" cy="1810272"/>
                    </a:xfrm>
                    <a:prstGeom prst="rect">
                      <a:avLst/>
                    </a:prstGeom>
                    <a:noFill/>
                    <a:ln>
                      <a:noFill/>
                    </a:ln>
                  </pic:spPr>
                </pic:pic>
              </a:graphicData>
            </a:graphic>
          </wp:inline>
        </w:drawing>
      </w:r>
    </w:p>
    <w:p w:rsidR="00B025BC" w:rsidRPr="00B025BC" w:rsidRDefault="00B025BC" w:rsidP="00B025BC">
      <w:pPr>
        <w:spacing w:after="200" w:line="360" w:lineRule="auto"/>
        <w:rPr>
          <w:rFonts w:eastAsiaTheme="minorEastAsia" w:cs="Arial"/>
          <w:lang w:val="nl-NL" w:eastAsia="zh-CN"/>
        </w:rPr>
      </w:pPr>
      <w:r w:rsidRPr="00B025BC">
        <w:rPr>
          <w:rFonts w:eastAsiaTheme="minorEastAsia" w:cs="Arial"/>
          <w:lang w:val="nl-NL" w:eastAsia="en-US"/>
        </w:rPr>
        <w:t>Pneumatische aandrijving GEMÜ GDR voor zwenkarmaturen</w:t>
      </w:r>
    </w:p>
    <w:p w:rsidR="000B7CB3" w:rsidRPr="00B025BC" w:rsidRDefault="000B7CB3" w:rsidP="00F3788D">
      <w:pPr>
        <w:autoSpaceDE w:val="0"/>
        <w:autoSpaceDN w:val="0"/>
        <w:adjustRightInd w:val="0"/>
        <w:spacing w:line="360" w:lineRule="auto"/>
        <w:rPr>
          <w:rFonts w:cs="Arial"/>
          <w:b/>
          <w:sz w:val="22"/>
          <w:szCs w:val="22"/>
          <w:lang w:val="nl-NL"/>
        </w:rPr>
      </w:pPr>
    </w:p>
    <w:p w:rsidR="00827B88" w:rsidRPr="00B025BC" w:rsidRDefault="00827B88" w:rsidP="00F3788D">
      <w:pPr>
        <w:autoSpaceDE w:val="0"/>
        <w:autoSpaceDN w:val="0"/>
        <w:adjustRightInd w:val="0"/>
        <w:spacing w:line="360" w:lineRule="auto"/>
        <w:rPr>
          <w:rFonts w:cs="Arial"/>
          <w:b/>
          <w:sz w:val="22"/>
          <w:szCs w:val="22"/>
          <w:lang w:val="nl-NL"/>
        </w:rPr>
      </w:pPr>
    </w:p>
    <w:p w:rsidR="00827B88" w:rsidRPr="00B025BC" w:rsidRDefault="00827B88" w:rsidP="00F3788D">
      <w:pPr>
        <w:autoSpaceDE w:val="0"/>
        <w:autoSpaceDN w:val="0"/>
        <w:adjustRightInd w:val="0"/>
        <w:spacing w:line="360" w:lineRule="auto"/>
        <w:rPr>
          <w:rFonts w:cs="Arial"/>
          <w:b/>
          <w:lang w:val="nl-NL"/>
        </w:rPr>
      </w:pPr>
    </w:p>
    <w:p w:rsidR="00827B88" w:rsidRPr="00B025BC" w:rsidRDefault="00827B88" w:rsidP="00F3788D">
      <w:pPr>
        <w:autoSpaceDE w:val="0"/>
        <w:autoSpaceDN w:val="0"/>
        <w:adjustRightInd w:val="0"/>
        <w:spacing w:line="360" w:lineRule="auto"/>
        <w:rPr>
          <w:rFonts w:cs="Arial"/>
          <w:b/>
          <w:lang w:val="nl-NL"/>
        </w:rPr>
      </w:pPr>
    </w:p>
    <w:p w:rsidR="00827B88" w:rsidRPr="00B025BC" w:rsidRDefault="00827B88" w:rsidP="00F3788D">
      <w:pPr>
        <w:autoSpaceDE w:val="0"/>
        <w:autoSpaceDN w:val="0"/>
        <w:adjustRightInd w:val="0"/>
        <w:spacing w:line="360" w:lineRule="auto"/>
        <w:rPr>
          <w:rFonts w:cs="Arial"/>
          <w:b/>
          <w:lang w:val="nl-NL"/>
        </w:rPr>
      </w:pPr>
    </w:p>
    <w:p w:rsidR="00827B88" w:rsidRPr="00B025BC" w:rsidRDefault="00827B88" w:rsidP="00F3788D">
      <w:pPr>
        <w:autoSpaceDE w:val="0"/>
        <w:autoSpaceDN w:val="0"/>
        <w:adjustRightInd w:val="0"/>
        <w:spacing w:line="360" w:lineRule="auto"/>
        <w:rPr>
          <w:rFonts w:cs="Arial"/>
          <w:b/>
          <w:lang w:val="nl-NL"/>
        </w:rPr>
      </w:pPr>
    </w:p>
    <w:p w:rsidR="00827B88" w:rsidRPr="00B025BC" w:rsidRDefault="00827B88" w:rsidP="00F3788D">
      <w:pPr>
        <w:autoSpaceDE w:val="0"/>
        <w:autoSpaceDN w:val="0"/>
        <w:adjustRightInd w:val="0"/>
        <w:spacing w:line="360" w:lineRule="auto"/>
        <w:rPr>
          <w:rFonts w:cs="Arial"/>
          <w:b/>
          <w:lang w:val="nl-NL"/>
        </w:rPr>
      </w:pPr>
    </w:p>
    <w:p w:rsidR="00827B88" w:rsidRPr="00B025BC" w:rsidRDefault="00827B88" w:rsidP="00F3788D">
      <w:pPr>
        <w:autoSpaceDE w:val="0"/>
        <w:autoSpaceDN w:val="0"/>
        <w:adjustRightInd w:val="0"/>
        <w:spacing w:line="360" w:lineRule="auto"/>
        <w:rPr>
          <w:rFonts w:cs="Arial"/>
          <w:b/>
          <w:lang w:val="nl-NL"/>
        </w:rPr>
      </w:pPr>
    </w:p>
    <w:p w:rsidR="00827B88" w:rsidRPr="00B025BC" w:rsidRDefault="00827B88" w:rsidP="00F3788D">
      <w:pPr>
        <w:autoSpaceDE w:val="0"/>
        <w:autoSpaceDN w:val="0"/>
        <w:adjustRightInd w:val="0"/>
        <w:spacing w:line="360" w:lineRule="auto"/>
        <w:rPr>
          <w:rFonts w:cs="Arial"/>
          <w:b/>
          <w:lang w:val="nl-NL"/>
        </w:rPr>
      </w:pPr>
    </w:p>
    <w:p w:rsidR="00827B88" w:rsidRPr="00B025BC" w:rsidRDefault="00827B88" w:rsidP="00F3788D">
      <w:pPr>
        <w:autoSpaceDE w:val="0"/>
        <w:autoSpaceDN w:val="0"/>
        <w:adjustRightInd w:val="0"/>
        <w:spacing w:line="360" w:lineRule="auto"/>
        <w:rPr>
          <w:rFonts w:cs="Arial"/>
          <w:b/>
          <w:lang w:val="nl-NL"/>
        </w:rPr>
      </w:pPr>
    </w:p>
    <w:p w:rsidR="000B7CB3" w:rsidRPr="00B025BC" w:rsidRDefault="000B7CB3" w:rsidP="00F3788D">
      <w:pPr>
        <w:autoSpaceDE w:val="0"/>
        <w:autoSpaceDN w:val="0"/>
        <w:adjustRightInd w:val="0"/>
        <w:spacing w:line="360" w:lineRule="auto"/>
        <w:rPr>
          <w:rFonts w:cs="Arial"/>
          <w:b/>
          <w:lang w:val="nl-NL"/>
        </w:rPr>
      </w:pPr>
    </w:p>
    <w:p w:rsidR="0052138C" w:rsidRDefault="00B87A26" w:rsidP="005F41F3">
      <w:pPr>
        <w:autoSpaceDE w:val="0"/>
        <w:autoSpaceDN w:val="0"/>
        <w:adjustRightInd w:val="0"/>
        <w:spacing w:line="360" w:lineRule="auto"/>
        <w:rPr>
          <w:rFonts w:cs="Arial"/>
          <w:lang w:val="en-GB"/>
        </w:rPr>
      </w:pPr>
      <w:bookmarkStart w:id="0" w:name="_Hlk513462039"/>
      <w:proofErr w:type="spellStart"/>
      <w:r w:rsidRPr="005C4F80">
        <w:rPr>
          <w:rFonts w:cs="Arial"/>
          <w:b/>
          <w:bCs/>
        </w:rPr>
        <w:t>Achtergrondinformatie</w:t>
      </w:r>
      <w:proofErr w:type="spellEnd"/>
      <w:r w:rsidRPr="005C4F80">
        <w:rPr>
          <w:rFonts w:cs="Arial"/>
          <w:b/>
          <w:bCs/>
        </w:rPr>
        <w:br/>
      </w:r>
      <w:r w:rsidRPr="005C4F80">
        <w:rPr>
          <w:rFonts w:cs="Arial"/>
        </w:rPr>
        <w:br/>
      </w:r>
      <w:r w:rsidRPr="005C4F80">
        <w:rPr>
          <w:rFonts w:cs="Arial"/>
          <w:shd w:val="clear" w:color="auto" w:fill="FFFFFF"/>
        </w:rPr>
        <w:t xml:space="preserve">De GEMÜ </w:t>
      </w:r>
      <w:proofErr w:type="spellStart"/>
      <w:r w:rsidRPr="005C4F80">
        <w:rPr>
          <w:rFonts w:cs="Arial"/>
          <w:shd w:val="clear" w:color="auto" w:fill="FFFFFF"/>
        </w:rPr>
        <w:t>Groep</w:t>
      </w:r>
      <w:proofErr w:type="spellEnd"/>
      <w:r w:rsidRPr="005C4F80">
        <w:rPr>
          <w:rFonts w:cs="Arial"/>
          <w:shd w:val="clear" w:color="auto" w:fill="FFFFFF"/>
        </w:rPr>
        <w:t xml:space="preserve"> </w:t>
      </w:r>
      <w:proofErr w:type="spellStart"/>
      <w:r w:rsidRPr="005C4F80">
        <w:rPr>
          <w:rFonts w:cs="Arial"/>
          <w:shd w:val="clear" w:color="auto" w:fill="FFFFFF"/>
        </w:rPr>
        <w:t>ontwikkelt</w:t>
      </w:r>
      <w:proofErr w:type="spellEnd"/>
      <w:r w:rsidRPr="005C4F80">
        <w:rPr>
          <w:rFonts w:cs="Arial"/>
          <w:shd w:val="clear" w:color="auto" w:fill="FFFFFF"/>
        </w:rPr>
        <w:t xml:space="preserve"> en </w:t>
      </w:r>
      <w:proofErr w:type="spellStart"/>
      <w:r w:rsidRPr="005C4F80">
        <w:rPr>
          <w:rFonts w:cs="Arial"/>
          <w:shd w:val="clear" w:color="auto" w:fill="FFFFFF"/>
        </w:rPr>
        <w:t>produceert</w:t>
      </w:r>
      <w:proofErr w:type="spellEnd"/>
      <w:r w:rsidRPr="005C4F80">
        <w:rPr>
          <w:rFonts w:cs="Arial"/>
          <w:shd w:val="clear" w:color="auto" w:fill="FFFFFF"/>
        </w:rPr>
        <w:t xml:space="preserve"> </w:t>
      </w:r>
      <w:proofErr w:type="spellStart"/>
      <w:r w:rsidRPr="005C4F80">
        <w:rPr>
          <w:rFonts w:cs="Arial"/>
          <w:shd w:val="clear" w:color="auto" w:fill="FFFFFF"/>
        </w:rPr>
        <w:t>afsluiter</w:t>
      </w:r>
      <w:proofErr w:type="spellEnd"/>
      <w:r w:rsidRPr="005C4F80">
        <w:rPr>
          <w:rFonts w:cs="Arial"/>
          <w:shd w:val="clear" w:color="auto" w:fill="FFFFFF"/>
        </w:rPr>
        <w:t xml:space="preserve">-, </w:t>
      </w:r>
      <w:proofErr w:type="spellStart"/>
      <w:r w:rsidRPr="005C4F80">
        <w:rPr>
          <w:rFonts w:cs="Arial"/>
          <w:shd w:val="clear" w:color="auto" w:fill="FFFFFF"/>
        </w:rPr>
        <w:t>meet</w:t>
      </w:r>
      <w:proofErr w:type="spellEnd"/>
      <w:r w:rsidRPr="005C4F80">
        <w:rPr>
          <w:rFonts w:cs="Arial"/>
          <w:shd w:val="clear" w:color="auto" w:fill="FFFFFF"/>
        </w:rPr>
        <w:t xml:space="preserve">- en </w:t>
      </w:r>
      <w:proofErr w:type="spellStart"/>
      <w:r w:rsidRPr="005C4F80">
        <w:rPr>
          <w:rFonts w:cs="Arial"/>
          <w:shd w:val="clear" w:color="auto" w:fill="FFFFFF"/>
        </w:rPr>
        <w:t>regelsystemen</w:t>
      </w:r>
      <w:proofErr w:type="spellEnd"/>
      <w:r w:rsidRPr="005C4F80">
        <w:rPr>
          <w:rFonts w:cs="Arial"/>
          <w:shd w:val="clear" w:color="auto" w:fill="FFFFFF"/>
        </w:rPr>
        <w:t xml:space="preserve"> </w:t>
      </w:r>
      <w:proofErr w:type="spellStart"/>
      <w:r w:rsidRPr="005C4F80">
        <w:rPr>
          <w:rFonts w:cs="Arial"/>
          <w:shd w:val="clear" w:color="auto" w:fill="FFFFFF"/>
        </w:rPr>
        <w:t>voor</w:t>
      </w:r>
      <w:proofErr w:type="spellEnd"/>
      <w:r w:rsidRPr="005C4F80">
        <w:rPr>
          <w:rFonts w:cs="Arial"/>
          <w:shd w:val="clear" w:color="auto" w:fill="FFFFFF"/>
        </w:rPr>
        <w:t xml:space="preserve"> </w:t>
      </w:r>
      <w:proofErr w:type="spellStart"/>
      <w:r w:rsidRPr="005C4F80">
        <w:rPr>
          <w:rFonts w:cs="Arial"/>
          <w:shd w:val="clear" w:color="auto" w:fill="FFFFFF"/>
        </w:rPr>
        <w:t>vloeistoffen</w:t>
      </w:r>
      <w:proofErr w:type="spellEnd"/>
      <w:r w:rsidRPr="005C4F80">
        <w:rPr>
          <w:rFonts w:cs="Arial"/>
          <w:shd w:val="clear" w:color="auto" w:fill="FFFFFF"/>
        </w:rPr>
        <w:t xml:space="preserve">, </w:t>
      </w:r>
      <w:proofErr w:type="spellStart"/>
      <w:r w:rsidRPr="005C4F80">
        <w:rPr>
          <w:rFonts w:cs="Arial"/>
          <w:shd w:val="clear" w:color="auto" w:fill="FFFFFF"/>
        </w:rPr>
        <w:t>stoom</w:t>
      </w:r>
      <w:proofErr w:type="spellEnd"/>
      <w:r w:rsidRPr="005C4F80">
        <w:rPr>
          <w:rFonts w:cs="Arial"/>
          <w:shd w:val="clear" w:color="auto" w:fill="FFFFFF"/>
        </w:rPr>
        <w:t xml:space="preserve"> en </w:t>
      </w:r>
      <w:proofErr w:type="spellStart"/>
      <w:r w:rsidRPr="005C4F80">
        <w:rPr>
          <w:rFonts w:cs="Arial"/>
          <w:shd w:val="clear" w:color="auto" w:fill="FFFFFF"/>
        </w:rPr>
        <w:t>gassen</w:t>
      </w:r>
      <w:proofErr w:type="spellEnd"/>
      <w:r w:rsidRPr="005C4F80">
        <w:rPr>
          <w:rFonts w:cs="Arial"/>
          <w:shd w:val="clear" w:color="auto" w:fill="FFFFFF"/>
        </w:rPr>
        <w:t xml:space="preserve">. Met </w:t>
      </w:r>
      <w:proofErr w:type="spellStart"/>
      <w:r w:rsidRPr="005C4F80">
        <w:rPr>
          <w:rFonts w:cs="Arial"/>
          <w:shd w:val="clear" w:color="auto" w:fill="FFFFFF"/>
        </w:rPr>
        <w:t>oplossingen</w:t>
      </w:r>
      <w:proofErr w:type="spellEnd"/>
      <w:r w:rsidRPr="005C4F80">
        <w:rPr>
          <w:rFonts w:cs="Arial"/>
          <w:shd w:val="clear" w:color="auto" w:fill="FFFFFF"/>
        </w:rPr>
        <w:t xml:space="preserve"> </w:t>
      </w:r>
      <w:proofErr w:type="spellStart"/>
      <w:r w:rsidRPr="005C4F80">
        <w:rPr>
          <w:rFonts w:cs="Arial"/>
          <w:shd w:val="clear" w:color="auto" w:fill="FFFFFF"/>
        </w:rPr>
        <w:t>voor</w:t>
      </w:r>
      <w:proofErr w:type="spellEnd"/>
      <w:r w:rsidRPr="005C4F80">
        <w:rPr>
          <w:rFonts w:cs="Arial"/>
          <w:shd w:val="clear" w:color="auto" w:fill="FFFFFF"/>
        </w:rPr>
        <w:t xml:space="preserve"> </w:t>
      </w:r>
      <w:proofErr w:type="spellStart"/>
      <w:r w:rsidRPr="005C4F80">
        <w:rPr>
          <w:rFonts w:cs="Arial"/>
          <w:shd w:val="clear" w:color="auto" w:fill="FFFFFF"/>
        </w:rPr>
        <w:t>steriele</w:t>
      </w:r>
      <w:proofErr w:type="spellEnd"/>
      <w:r w:rsidRPr="005C4F80">
        <w:rPr>
          <w:rFonts w:cs="Arial"/>
          <w:shd w:val="clear" w:color="auto" w:fill="FFFFFF"/>
        </w:rPr>
        <w:t xml:space="preserve"> </w:t>
      </w:r>
      <w:proofErr w:type="spellStart"/>
      <w:r w:rsidRPr="005C4F80">
        <w:rPr>
          <w:rFonts w:cs="Arial"/>
          <w:shd w:val="clear" w:color="auto" w:fill="FFFFFF"/>
        </w:rPr>
        <w:t>processen</w:t>
      </w:r>
      <w:proofErr w:type="spellEnd"/>
      <w:r w:rsidRPr="005C4F80">
        <w:rPr>
          <w:rFonts w:cs="Arial"/>
          <w:shd w:val="clear" w:color="auto" w:fill="FFFFFF"/>
        </w:rPr>
        <w:t xml:space="preserve"> </w:t>
      </w:r>
      <w:proofErr w:type="spellStart"/>
      <w:r w:rsidRPr="005C4F80">
        <w:rPr>
          <w:rFonts w:cs="Arial"/>
          <w:shd w:val="clear" w:color="auto" w:fill="FFFFFF"/>
        </w:rPr>
        <w:t>is</w:t>
      </w:r>
      <w:proofErr w:type="spellEnd"/>
      <w:r w:rsidRPr="005C4F80">
        <w:rPr>
          <w:rFonts w:cs="Arial"/>
          <w:shd w:val="clear" w:color="auto" w:fill="FFFFFF"/>
        </w:rPr>
        <w:t xml:space="preserve"> de </w:t>
      </w:r>
      <w:proofErr w:type="spellStart"/>
      <w:r w:rsidRPr="005C4F80">
        <w:rPr>
          <w:rFonts w:cs="Arial"/>
          <w:shd w:val="clear" w:color="auto" w:fill="FFFFFF"/>
        </w:rPr>
        <w:t>onderneming</w:t>
      </w:r>
      <w:proofErr w:type="spellEnd"/>
      <w:r w:rsidRPr="005C4F80">
        <w:rPr>
          <w:rFonts w:cs="Arial"/>
          <w:shd w:val="clear" w:color="auto" w:fill="FFFFFF"/>
        </w:rPr>
        <w:t xml:space="preserve"> </w:t>
      </w:r>
      <w:proofErr w:type="spellStart"/>
      <w:r w:rsidRPr="005C4F80">
        <w:rPr>
          <w:rFonts w:cs="Arial"/>
          <w:shd w:val="clear" w:color="auto" w:fill="FFFFFF"/>
        </w:rPr>
        <w:t>wereldmarktleider</w:t>
      </w:r>
      <w:proofErr w:type="spellEnd"/>
      <w:r w:rsidRPr="005C4F80">
        <w:rPr>
          <w:rFonts w:cs="Arial"/>
          <w:shd w:val="clear" w:color="auto" w:fill="FFFFFF"/>
        </w:rPr>
        <w:t xml:space="preserve">. De </w:t>
      </w:r>
      <w:proofErr w:type="spellStart"/>
      <w:r w:rsidRPr="005C4F80">
        <w:rPr>
          <w:rFonts w:cs="Arial"/>
          <w:shd w:val="clear" w:color="auto" w:fill="FFFFFF"/>
        </w:rPr>
        <w:t>wereldwijd</w:t>
      </w:r>
      <w:proofErr w:type="spellEnd"/>
      <w:r w:rsidRPr="005C4F80">
        <w:rPr>
          <w:rFonts w:cs="Arial"/>
          <w:shd w:val="clear" w:color="auto" w:fill="FFFFFF"/>
        </w:rPr>
        <w:t xml:space="preserve"> </w:t>
      </w:r>
      <w:proofErr w:type="spellStart"/>
      <w:r w:rsidRPr="005C4F80">
        <w:rPr>
          <w:rFonts w:cs="Arial"/>
          <w:shd w:val="clear" w:color="auto" w:fill="FFFFFF"/>
        </w:rPr>
        <w:t>opererende</w:t>
      </w:r>
      <w:proofErr w:type="spellEnd"/>
      <w:r w:rsidRPr="005C4F80">
        <w:rPr>
          <w:rFonts w:cs="Arial"/>
          <w:shd w:val="clear" w:color="auto" w:fill="FFFFFF"/>
        </w:rPr>
        <w:t xml:space="preserve">, </w:t>
      </w:r>
      <w:proofErr w:type="spellStart"/>
      <w:r w:rsidRPr="005C4F80">
        <w:rPr>
          <w:rFonts w:cs="Arial"/>
          <w:shd w:val="clear" w:color="auto" w:fill="FFFFFF"/>
        </w:rPr>
        <w:t>onafhankelijke</w:t>
      </w:r>
      <w:proofErr w:type="spellEnd"/>
      <w:r w:rsidRPr="005C4F80">
        <w:rPr>
          <w:rFonts w:cs="Arial"/>
          <w:shd w:val="clear" w:color="auto" w:fill="FFFFFF"/>
        </w:rPr>
        <w:t xml:space="preserve"> </w:t>
      </w:r>
      <w:proofErr w:type="spellStart"/>
      <w:r w:rsidRPr="005C4F80">
        <w:rPr>
          <w:rFonts w:cs="Arial"/>
          <w:shd w:val="clear" w:color="auto" w:fill="FFFFFF"/>
        </w:rPr>
        <w:t>familieonderneming</w:t>
      </w:r>
      <w:proofErr w:type="spellEnd"/>
      <w:r w:rsidRPr="005C4F80">
        <w:rPr>
          <w:rFonts w:cs="Arial"/>
          <w:shd w:val="clear" w:color="auto" w:fill="FFFFFF"/>
        </w:rPr>
        <w:t xml:space="preserve"> </w:t>
      </w:r>
      <w:proofErr w:type="spellStart"/>
      <w:proofErr w:type="gramStart"/>
      <w:r w:rsidRPr="005C4F80">
        <w:rPr>
          <w:rFonts w:cs="Arial"/>
          <w:shd w:val="clear" w:color="auto" w:fill="FFFFFF"/>
        </w:rPr>
        <w:t>werd</w:t>
      </w:r>
      <w:proofErr w:type="spellEnd"/>
      <w:proofErr w:type="gramEnd"/>
      <w:r w:rsidRPr="005C4F80">
        <w:rPr>
          <w:rFonts w:cs="Arial"/>
          <w:shd w:val="clear" w:color="auto" w:fill="FFFFFF"/>
        </w:rPr>
        <w:t xml:space="preserve"> in 1964 </w:t>
      </w:r>
      <w:proofErr w:type="spellStart"/>
      <w:r w:rsidRPr="005C4F80">
        <w:rPr>
          <w:rFonts w:cs="Arial"/>
          <w:shd w:val="clear" w:color="auto" w:fill="FFFFFF"/>
        </w:rPr>
        <w:t>opgericht</w:t>
      </w:r>
      <w:proofErr w:type="spellEnd"/>
      <w:r w:rsidRPr="005C4F80">
        <w:rPr>
          <w:rFonts w:cs="Arial"/>
          <w:shd w:val="clear" w:color="auto" w:fill="FFFFFF"/>
        </w:rPr>
        <w:t xml:space="preserve"> en </w:t>
      </w:r>
      <w:proofErr w:type="spellStart"/>
      <w:r w:rsidRPr="005C4F80">
        <w:rPr>
          <w:rFonts w:cs="Arial"/>
          <w:shd w:val="clear" w:color="auto" w:fill="FFFFFF"/>
        </w:rPr>
        <w:t>wordt</w:t>
      </w:r>
      <w:proofErr w:type="spellEnd"/>
      <w:r w:rsidRPr="005C4F80">
        <w:rPr>
          <w:rFonts w:cs="Arial"/>
          <w:shd w:val="clear" w:color="auto" w:fill="FFFFFF"/>
        </w:rPr>
        <w:t xml:space="preserve"> </w:t>
      </w:r>
      <w:proofErr w:type="spellStart"/>
      <w:r w:rsidRPr="005C4F80">
        <w:rPr>
          <w:rFonts w:cs="Arial"/>
          <w:shd w:val="clear" w:color="auto" w:fill="FFFFFF"/>
        </w:rPr>
        <w:t>sinds</w:t>
      </w:r>
      <w:proofErr w:type="spellEnd"/>
      <w:r w:rsidRPr="005C4F80">
        <w:rPr>
          <w:rFonts w:cs="Arial"/>
          <w:shd w:val="clear" w:color="auto" w:fill="FFFFFF"/>
        </w:rPr>
        <w:t xml:space="preserve"> 2011 in </w:t>
      </w:r>
      <w:proofErr w:type="spellStart"/>
      <w:r w:rsidRPr="005C4F80">
        <w:rPr>
          <w:rFonts w:cs="Arial"/>
          <w:shd w:val="clear" w:color="auto" w:fill="FFFFFF"/>
        </w:rPr>
        <w:t>tweede</w:t>
      </w:r>
      <w:proofErr w:type="spellEnd"/>
      <w:r w:rsidRPr="005C4F80">
        <w:rPr>
          <w:rFonts w:cs="Arial"/>
          <w:shd w:val="clear" w:color="auto" w:fill="FFFFFF"/>
        </w:rPr>
        <w:t xml:space="preserve"> </w:t>
      </w:r>
      <w:proofErr w:type="spellStart"/>
      <w:r w:rsidRPr="005C4F80">
        <w:rPr>
          <w:rFonts w:cs="Arial"/>
          <w:shd w:val="clear" w:color="auto" w:fill="FFFFFF"/>
        </w:rPr>
        <w:t>generatie</w:t>
      </w:r>
      <w:proofErr w:type="spellEnd"/>
      <w:r w:rsidRPr="005C4F80">
        <w:rPr>
          <w:rFonts w:cs="Arial"/>
          <w:shd w:val="clear" w:color="auto" w:fill="FFFFFF"/>
        </w:rPr>
        <w:t xml:space="preserve"> </w:t>
      </w:r>
      <w:proofErr w:type="spellStart"/>
      <w:r w:rsidRPr="005C4F80">
        <w:rPr>
          <w:rFonts w:cs="Arial"/>
          <w:shd w:val="clear" w:color="auto" w:fill="FFFFFF"/>
        </w:rPr>
        <w:t>door</w:t>
      </w:r>
      <w:proofErr w:type="spellEnd"/>
      <w:r w:rsidRPr="005C4F80">
        <w:rPr>
          <w:rFonts w:cs="Arial"/>
          <w:shd w:val="clear" w:color="auto" w:fill="FFFFFF"/>
        </w:rPr>
        <w:t xml:space="preserve"> Gert Müller als </w:t>
      </w:r>
      <w:proofErr w:type="spellStart"/>
      <w:r w:rsidRPr="005C4F80">
        <w:rPr>
          <w:rFonts w:cs="Arial"/>
          <w:shd w:val="clear" w:color="auto" w:fill="FFFFFF"/>
        </w:rPr>
        <w:t>directeur-aandeelhouder</w:t>
      </w:r>
      <w:proofErr w:type="spellEnd"/>
      <w:r w:rsidRPr="005C4F80">
        <w:rPr>
          <w:rFonts w:cs="Arial"/>
          <w:shd w:val="clear" w:color="auto" w:fill="FFFFFF"/>
        </w:rPr>
        <w:t xml:space="preserve"> </w:t>
      </w:r>
      <w:proofErr w:type="spellStart"/>
      <w:r w:rsidRPr="005C4F80">
        <w:rPr>
          <w:rFonts w:cs="Arial"/>
          <w:shd w:val="clear" w:color="auto" w:fill="FFFFFF"/>
        </w:rPr>
        <w:t>gezamenlijk</w:t>
      </w:r>
      <w:proofErr w:type="spellEnd"/>
      <w:r w:rsidRPr="005C4F80">
        <w:rPr>
          <w:rFonts w:cs="Arial"/>
          <w:shd w:val="clear" w:color="auto" w:fill="FFFFFF"/>
        </w:rPr>
        <w:t xml:space="preserve"> </w:t>
      </w:r>
      <w:proofErr w:type="spellStart"/>
      <w:r w:rsidRPr="005C4F80">
        <w:rPr>
          <w:rFonts w:cs="Arial"/>
          <w:shd w:val="clear" w:color="auto" w:fill="FFFFFF"/>
        </w:rPr>
        <w:t>met</w:t>
      </w:r>
      <w:proofErr w:type="spellEnd"/>
      <w:r w:rsidRPr="005C4F80">
        <w:rPr>
          <w:rFonts w:cs="Arial"/>
          <w:shd w:val="clear" w:color="auto" w:fill="FFFFFF"/>
        </w:rPr>
        <w:t xml:space="preserve"> </w:t>
      </w:r>
      <w:proofErr w:type="spellStart"/>
      <w:r w:rsidRPr="005C4F80">
        <w:rPr>
          <w:rFonts w:cs="Arial"/>
          <w:shd w:val="clear" w:color="auto" w:fill="FFFFFF"/>
        </w:rPr>
        <w:t>zijn</w:t>
      </w:r>
      <w:proofErr w:type="spellEnd"/>
      <w:r w:rsidRPr="005C4F80">
        <w:rPr>
          <w:rFonts w:cs="Arial"/>
          <w:shd w:val="clear" w:color="auto" w:fill="FFFFFF"/>
        </w:rPr>
        <w:t xml:space="preserve"> </w:t>
      </w:r>
      <w:proofErr w:type="spellStart"/>
      <w:r w:rsidRPr="005C4F80">
        <w:rPr>
          <w:rFonts w:cs="Arial"/>
          <w:shd w:val="clear" w:color="auto" w:fill="FFFFFF"/>
        </w:rPr>
        <w:t>neef</w:t>
      </w:r>
      <w:proofErr w:type="spellEnd"/>
      <w:r w:rsidRPr="005C4F80">
        <w:rPr>
          <w:rFonts w:cs="Arial"/>
          <w:shd w:val="clear" w:color="auto" w:fill="FFFFFF"/>
        </w:rPr>
        <w:t xml:space="preserve"> Stephan Müller </w:t>
      </w:r>
      <w:proofErr w:type="spellStart"/>
      <w:r w:rsidRPr="005C4F80">
        <w:rPr>
          <w:rFonts w:cs="Arial"/>
          <w:shd w:val="clear" w:color="auto" w:fill="FFFFFF"/>
        </w:rPr>
        <w:t>geleid</w:t>
      </w:r>
      <w:proofErr w:type="spellEnd"/>
      <w:r w:rsidRPr="005C4F80">
        <w:rPr>
          <w:rFonts w:cs="Arial"/>
          <w:shd w:val="clear" w:color="auto" w:fill="FFFFFF"/>
        </w:rPr>
        <w:t xml:space="preserve">. De </w:t>
      </w:r>
      <w:proofErr w:type="spellStart"/>
      <w:r w:rsidRPr="005C4F80">
        <w:rPr>
          <w:rFonts w:cs="Arial"/>
          <w:shd w:val="clear" w:color="auto" w:fill="FFFFFF"/>
        </w:rPr>
        <w:t>ondernemingsgroep</w:t>
      </w:r>
      <w:proofErr w:type="spellEnd"/>
      <w:r w:rsidRPr="005C4F80">
        <w:rPr>
          <w:rFonts w:cs="Arial"/>
          <w:shd w:val="clear" w:color="auto" w:fill="FFFFFF"/>
        </w:rPr>
        <w:t xml:space="preserve"> </w:t>
      </w:r>
      <w:proofErr w:type="spellStart"/>
      <w:r w:rsidRPr="005C4F80">
        <w:rPr>
          <w:rFonts w:cs="Arial"/>
          <w:shd w:val="clear" w:color="auto" w:fill="FFFFFF"/>
        </w:rPr>
        <w:t>behaalde</w:t>
      </w:r>
      <w:proofErr w:type="spellEnd"/>
      <w:r w:rsidRPr="005C4F80">
        <w:rPr>
          <w:rFonts w:cs="Arial"/>
          <w:shd w:val="clear" w:color="auto" w:fill="FFFFFF"/>
        </w:rPr>
        <w:t xml:space="preserve"> in 2019 </w:t>
      </w:r>
      <w:proofErr w:type="spellStart"/>
      <w:r w:rsidRPr="005C4F80">
        <w:rPr>
          <w:rFonts w:cs="Arial"/>
          <w:shd w:val="clear" w:color="auto" w:fill="FFFFFF"/>
        </w:rPr>
        <w:t>een</w:t>
      </w:r>
      <w:proofErr w:type="spellEnd"/>
      <w:r w:rsidRPr="005C4F80">
        <w:rPr>
          <w:rFonts w:cs="Arial"/>
          <w:shd w:val="clear" w:color="auto" w:fill="FFFFFF"/>
        </w:rPr>
        <w:t xml:space="preserve"> </w:t>
      </w:r>
      <w:proofErr w:type="spellStart"/>
      <w:r w:rsidRPr="005C4F80">
        <w:rPr>
          <w:rFonts w:cs="Arial"/>
          <w:shd w:val="clear" w:color="auto" w:fill="FFFFFF"/>
        </w:rPr>
        <w:t>omzet</w:t>
      </w:r>
      <w:proofErr w:type="spellEnd"/>
      <w:r w:rsidRPr="005C4F80">
        <w:rPr>
          <w:rFonts w:cs="Arial"/>
          <w:shd w:val="clear" w:color="auto" w:fill="FFFFFF"/>
        </w:rPr>
        <w:t xml:space="preserve"> van </w:t>
      </w:r>
      <w:proofErr w:type="spellStart"/>
      <w:r w:rsidRPr="005C4F80">
        <w:rPr>
          <w:rFonts w:cs="Arial"/>
          <w:shd w:val="clear" w:color="auto" w:fill="FFFFFF"/>
        </w:rPr>
        <w:t>meer</w:t>
      </w:r>
      <w:proofErr w:type="spellEnd"/>
      <w:r w:rsidRPr="005C4F80">
        <w:rPr>
          <w:rFonts w:cs="Arial"/>
          <w:shd w:val="clear" w:color="auto" w:fill="FFFFFF"/>
        </w:rPr>
        <w:t xml:space="preserve"> </w:t>
      </w:r>
      <w:proofErr w:type="spellStart"/>
      <w:r w:rsidRPr="005C4F80">
        <w:rPr>
          <w:rFonts w:cs="Arial"/>
          <w:shd w:val="clear" w:color="auto" w:fill="FFFFFF"/>
        </w:rPr>
        <w:t>dan</w:t>
      </w:r>
      <w:proofErr w:type="spellEnd"/>
      <w:r w:rsidRPr="005C4F80">
        <w:rPr>
          <w:rFonts w:cs="Arial"/>
          <w:shd w:val="clear" w:color="auto" w:fill="FFFFFF"/>
        </w:rPr>
        <w:t xml:space="preserve"> 330 </w:t>
      </w:r>
      <w:proofErr w:type="spellStart"/>
      <w:r w:rsidRPr="005C4F80">
        <w:rPr>
          <w:rFonts w:cs="Arial"/>
          <w:shd w:val="clear" w:color="auto" w:fill="FFFFFF"/>
        </w:rPr>
        <w:t>miljoen</w:t>
      </w:r>
      <w:proofErr w:type="spellEnd"/>
      <w:r w:rsidRPr="005C4F80">
        <w:rPr>
          <w:rFonts w:cs="Arial"/>
          <w:shd w:val="clear" w:color="auto" w:fill="FFFFFF"/>
        </w:rPr>
        <w:t xml:space="preserve"> </w:t>
      </w:r>
      <w:proofErr w:type="spellStart"/>
      <w:r w:rsidRPr="005C4F80">
        <w:rPr>
          <w:rFonts w:cs="Arial"/>
          <w:shd w:val="clear" w:color="auto" w:fill="FFFFFF"/>
        </w:rPr>
        <w:t>euro</w:t>
      </w:r>
      <w:proofErr w:type="spellEnd"/>
      <w:r w:rsidRPr="005C4F80">
        <w:rPr>
          <w:rFonts w:cs="Arial"/>
          <w:shd w:val="clear" w:color="auto" w:fill="FFFFFF"/>
        </w:rPr>
        <w:t xml:space="preserve"> en </w:t>
      </w:r>
      <w:proofErr w:type="spellStart"/>
      <w:r w:rsidRPr="005C4F80">
        <w:rPr>
          <w:rFonts w:cs="Arial"/>
          <w:shd w:val="clear" w:color="auto" w:fill="FFFFFF"/>
        </w:rPr>
        <w:t>heeft</w:t>
      </w:r>
      <w:proofErr w:type="spellEnd"/>
      <w:r w:rsidRPr="005C4F80">
        <w:rPr>
          <w:rFonts w:cs="Arial"/>
          <w:shd w:val="clear" w:color="auto" w:fill="FFFFFF"/>
        </w:rPr>
        <w:t xml:space="preserve"> </w:t>
      </w:r>
      <w:proofErr w:type="spellStart"/>
      <w:r w:rsidRPr="005C4F80">
        <w:rPr>
          <w:rFonts w:cs="Arial"/>
          <w:shd w:val="clear" w:color="auto" w:fill="FFFFFF"/>
        </w:rPr>
        <w:t>momenteel</w:t>
      </w:r>
      <w:proofErr w:type="spellEnd"/>
      <w:r w:rsidRPr="005C4F80">
        <w:rPr>
          <w:rFonts w:cs="Arial"/>
          <w:shd w:val="clear" w:color="auto" w:fill="FFFFFF"/>
        </w:rPr>
        <w:t xml:space="preserve"> </w:t>
      </w:r>
      <w:proofErr w:type="spellStart"/>
      <w:r w:rsidRPr="005C4F80">
        <w:rPr>
          <w:rFonts w:cs="Arial"/>
          <w:shd w:val="clear" w:color="auto" w:fill="FFFFFF"/>
        </w:rPr>
        <w:t>wereldwijd</w:t>
      </w:r>
      <w:proofErr w:type="spellEnd"/>
      <w:r w:rsidRPr="005C4F80">
        <w:rPr>
          <w:rFonts w:cs="Arial"/>
          <w:shd w:val="clear" w:color="auto" w:fill="FFFFFF"/>
        </w:rPr>
        <w:t xml:space="preserve"> </w:t>
      </w:r>
      <w:proofErr w:type="spellStart"/>
      <w:r w:rsidRPr="005C4F80">
        <w:rPr>
          <w:rFonts w:cs="Arial"/>
          <w:shd w:val="clear" w:color="auto" w:fill="FFFFFF"/>
        </w:rPr>
        <w:t>meer</w:t>
      </w:r>
      <w:proofErr w:type="spellEnd"/>
      <w:r w:rsidRPr="005C4F80">
        <w:rPr>
          <w:rFonts w:cs="Arial"/>
          <w:shd w:val="clear" w:color="auto" w:fill="FFFFFF"/>
        </w:rPr>
        <w:t xml:space="preserve"> </w:t>
      </w:r>
      <w:proofErr w:type="spellStart"/>
      <w:r w:rsidRPr="005C4F80">
        <w:rPr>
          <w:rFonts w:cs="Arial"/>
          <w:shd w:val="clear" w:color="auto" w:fill="FFFFFF"/>
        </w:rPr>
        <w:t>dan</w:t>
      </w:r>
      <w:proofErr w:type="spellEnd"/>
      <w:r w:rsidRPr="005C4F80">
        <w:rPr>
          <w:rFonts w:cs="Arial"/>
          <w:shd w:val="clear" w:color="auto" w:fill="FFFFFF"/>
        </w:rPr>
        <w:t xml:space="preserve"> </w:t>
      </w:r>
      <w:bookmarkStart w:id="1" w:name="_GoBack"/>
      <w:bookmarkEnd w:id="1"/>
      <w:r w:rsidRPr="005C4F80">
        <w:rPr>
          <w:rFonts w:cs="Arial"/>
          <w:shd w:val="clear" w:color="auto" w:fill="FFFFFF"/>
        </w:rPr>
        <w:t xml:space="preserve">1.900 </w:t>
      </w:r>
      <w:proofErr w:type="spellStart"/>
      <w:r w:rsidRPr="005C4F80">
        <w:rPr>
          <w:rFonts w:cs="Arial"/>
          <w:shd w:val="clear" w:color="auto" w:fill="FFFFFF"/>
        </w:rPr>
        <w:t>medewerkers</w:t>
      </w:r>
      <w:proofErr w:type="spellEnd"/>
      <w:r w:rsidRPr="005C4F80">
        <w:rPr>
          <w:rFonts w:cs="Arial"/>
          <w:shd w:val="clear" w:color="auto" w:fill="FFFFFF"/>
        </w:rPr>
        <w:t xml:space="preserve"> in dienst, van wie circa 1.100 in </w:t>
      </w:r>
      <w:proofErr w:type="spellStart"/>
      <w:r w:rsidRPr="005C4F80">
        <w:rPr>
          <w:rFonts w:cs="Arial"/>
          <w:shd w:val="clear" w:color="auto" w:fill="FFFFFF"/>
        </w:rPr>
        <w:t>Duitsland</w:t>
      </w:r>
      <w:proofErr w:type="spellEnd"/>
      <w:r w:rsidRPr="005C4F80">
        <w:rPr>
          <w:rFonts w:cs="Arial"/>
          <w:shd w:val="clear" w:color="auto" w:fill="FFFFFF"/>
        </w:rPr>
        <w:t xml:space="preserve">. De </w:t>
      </w:r>
      <w:proofErr w:type="spellStart"/>
      <w:r w:rsidRPr="005C4F80">
        <w:rPr>
          <w:rFonts w:cs="Arial"/>
          <w:shd w:val="clear" w:color="auto" w:fill="FFFFFF"/>
        </w:rPr>
        <w:t>productie</w:t>
      </w:r>
      <w:proofErr w:type="spellEnd"/>
      <w:r w:rsidRPr="005C4F80">
        <w:rPr>
          <w:rFonts w:cs="Arial"/>
          <w:shd w:val="clear" w:color="auto" w:fill="FFFFFF"/>
        </w:rPr>
        <w:t xml:space="preserve"> </w:t>
      </w:r>
      <w:proofErr w:type="spellStart"/>
      <w:r w:rsidRPr="005C4F80">
        <w:rPr>
          <w:rFonts w:cs="Arial"/>
          <w:shd w:val="clear" w:color="auto" w:fill="FFFFFF"/>
        </w:rPr>
        <w:t>vindt</w:t>
      </w:r>
      <w:proofErr w:type="spellEnd"/>
      <w:r w:rsidRPr="005C4F80">
        <w:rPr>
          <w:rFonts w:cs="Arial"/>
          <w:shd w:val="clear" w:color="auto" w:fill="FFFFFF"/>
        </w:rPr>
        <w:t xml:space="preserve"> </w:t>
      </w:r>
      <w:proofErr w:type="spellStart"/>
      <w:r w:rsidRPr="005C4F80">
        <w:rPr>
          <w:rFonts w:cs="Arial"/>
          <w:shd w:val="clear" w:color="auto" w:fill="FFFFFF"/>
        </w:rPr>
        <w:t>op</w:t>
      </w:r>
      <w:proofErr w:type="spellEnd"/>
      <w:r w:rsidRPr="005C4F80">
        <w:rPr>
          <w:rFonts w:cs="Arial"/>
          <w:shd w:val="clear" w:color="auto" w:fill="FFFFFF"/>
        </w:rPr>
        <w:t xml:space="preserve"> </w:t>
      </w:r>
      <w:proofErr w:type="spellStart"/>
      <w:r w:rsidRPr="005C4F80">
        <w:rPr>
          <w:rFonts w:cs="Arial"/>
          <w:shd w:val="clear" w:color="auto" w:fill="FFFFFF"/>
        </w:rPr>
        <w:t>zes</w:t>
      </w:r>
      <w:proofErr w:type="spellEnd"/>
      <w:r w:rsidRPr="005C4F80">
        <w:rPr>
          <w:rFonts w:cs="Arial"/>
          <w:shd w:val="clear" w:color="auto" w:fill="FFFFFF"/>
        </w:rPr>
        <w:t xml:space="preserve"> </w:t>
      </w:r>
      <w:proofErr w:type="spellStart"/>
      <w:r w:rsidRPr="005C4F80">
        <w:rPr>
          <w:rFonts w:cs="Arial"/>
          <w:shd w:val="clear" w:color="auto" w:fill="FFFFFF"/>
        </w:rPr>
        <w:t>locaties</w:t>
      </w:r>
      <w:proofErr w:type="spellEnd"/>
      <w:r w:rsidRPr="005C4F80">
        <w:rPr>
          <w:rFonts w:cs="Arial"/>
          <w:shd w:val="clear" w:color="auto" w:fill="FFFFFF"/>
        </w:rPr>
        <w:t xml:space="preserve"> </w:t>
      </w:r>
      <w:proofErr w:type="spellStart"/>
      <w:r w:rsidRPr="005C4F80">
        <w:rPr>
          <w:rFonts w:cs="Arial"/>
          <w:shd w:val="clear" w:color="auto" w:fill="FFFFFF"/>
        </w:rPr>
        <w:t>plaats</w:t>
      </w:r>
      <w:proofErr w:type="spellEnd"/>
      <w:r w:rsidRPr="005C4F80">
        <w:rPr>
          <w:rFonts w:cs="Arial"/>
          <w:shd w:val="clear" w:color="auto" w:fill="FFFFFF"/>
        </w:rPr>
        <w:t xml:space="preserve">: in </w:t>
      </w:r>
      <w:proofErr w:type="spellStart"/>
      <w:r w:rsidRPr="005C4F80">
        <w:rPr>
          <w:rFonts w:cs="Arial"/>
          <w:shd w:val="clear" w:color="auto" w:fill="FFFFFF"/>
        </w:rPr>
        <w:t>Duitsland</w:t>
      </w:r>
      <w:proofErr w:type="spellEnd"/>
      <w:r w:rsidRPr="005C4F80">
        <w:rPr>
          <w:rFonts w:cs="Arial"/>
          <w:shd w:val="clear" w:color="auto" w:fill="FFFFFF"/>
        </w:rPr>
        <w:t xml:space="preserve">, </w:t>
      </w:r>
      <w:proofErr w:type="spellStart"/>
      <w:r w:rsidRPr="005C4F80">
        <w:rPr>
          <w:rFonts w:cs="Arial"/>
          <w:shd w:val="clear" w:color="auto" w:fill="FFFFFF"/>
        </w:rPr>
        <w:t>Zwitserland</w:t>
      </w:r>
      <w:proofErr w:type="spellEnd"/>
      <w:r w:rsidRPr="005C4F80">
        <w:rPr>
          <w:rFonts w:cs="Arial"/>
          <w:shd w:val="clear" w:color="auto" w:fill="FFFFFF"/>
        </w:rPr>
        <w:t xml:space="preserve">, </w:t>
      </w:r>
      <w:proofErr w:type="spellStart"/>
      <w:r w:rsidRPr="005C4F80">
        <w:rPr>
          <w:rFonts w:cs="Arial"/>
          <w:shd w:val="clear" w:color="auto" w:fill="FFFFFF"/>
        </w:rPr>
        <w:t>Frankrijk</w:t>
      </w:r>
      <w:proofErr w:type="spellEnd"/>
      <w:r w:rsidRPr="005C4F80">
        <w:rPr>
          <w:rFonts w:cs="Arial"/>
          <w:shd w:val="clear" w:color="auto" w:fill="FFFFFF"/>
        </w:rPr>
        <w:t xml:space="preserve">, China, </w:t>
      </w:r>
      <w:proofErr w:type="spellStart"/>
      <w:r w:rsidRPr="005C4F80">
        <w:rPr>
          <w:rFonts w:cs="Arial"/>
          <w:shd w:val="clear" w:color="auto" w:fill="FFFFFF"/>
        </w:rPr>
        <w:t>Brazilië</w:t>
      </w:r>
      <w:proofErr w:type="spellEnd"/>
      <w:r w:rsidRPr="005C4F80">
        <w:rPr>
          <w:rFonts w:cs="Arial"/>
          <w:shd w:val="clear" w:color="auto" w:fill="FFFFFF"/>
        </w:rPr>
        <w:t xml:space="preserve">, en de VS. De </w:t>
      </w:r>
      <w:proofErr w:type="spellStart"/>
      <w:r w:rsidRPr="005C4F80">
        <w:rPr>
          <w:rFonts w:cs="Arial"/>
          <w:shd w:val="clear" w:color="auto" w:fill="FFFFFF"/>
        </w:rPr>
        <w:t>wereldwijde</w:t>
      </w:r>
      <w:proofErr w:type="spellEnd"/>
      <w:r w:rsidRPr="005C4F80">
        <w:rPr>
          <w:rFonts w:cs="Arial"/>
          <w:shd w:val="clear" w:color="auto" w:fill="FFFFFF"/>
        </w:rPr>
        <w:t xml:space="preserve"> </w:t>
      </w:r>
      <w:proofErr w:type="spellStart"/>
      <w:r w:rsidRPr="005C4F80">
        <w:rPr>
          <w:rFonts w:cs="Arial"/>
          <w:shd w:val="clear" w:color="auto" w:fill="FFFFFF"/>
        </w:rPr>
        <w:t>verkoop</w:t>
      </w:r>
      <w:proofErr w:type="spellEnd"/>
      <w:r w:rsidRPr="005C4F80">
        <w:rPr>
          <w:rFonts w:cs="Arial"/>
          <w:shd w:val="clear" w:color="auto" w:fill="FFFFFF"/>
        </w:rPr>
        <w:t xml:space="preserve"> </w:t>
      </w:r>
      <w:proofErr w:type="spellStart"/>
      <w:r w:rsidRPr="005C4F80">
        <w:rPr>
          <w:rFonts w:cs="Arial"/>
          <w:shd w:val="clear" w:color="auto" w:fill="FFFFFF"/>
        </w:rPr>
        <w:t>vindt</w:t>
      </w:r>
      <w:proofErr w:type="spellEnd"/>
      <w:r w:rsidRPr="005C4F80">
        <w:rPr>
          <w:rFonts w:cs="Arial"/>
          <w:shd w:val="clear" w:color="auto" w:fill="FFFFFF"/>
        </w:rPr>
        <w:t xml:space="preserve"> via 27 </w:t>
      </w:r>
      <w:proofErr w:type="spellStart"/>
      <w:r w:rsidRPr="005C4F80">
        <w:rPr>
          <w:rFonts w:cs="Arial"/>
          <w:shd w:val="clear" w:color="auto" w:fill="FFFFFF"/>
        </w:rPr>
        <w:t>dochterondernemingen</w:t>
      </w:r>
      <w:proofErr w:type="spellEnd"/>
      <w:r w:rsidRPr="005C4F80">
        <w:rPr>
          <w:rFonts w:cs="Arial"/>
          <w:shd w:val="clear" w:color="auto" w:fill="FFFFFF"/>
        </w:rPr>
        <w:t xml:space="preserve"> </w:t>
      </w:r>
      <w:proofErr w:type="spellStart"/>
      <w:r w:rsidRPr="005C4F80">
        <w:rPr>
          <w:rFonts w:cs="Arial"/>
          <w:shd w:val="clear" w:color="auto" w:fill="FFFFFF"/>
        </w:rPr>
        <w:t>plaats</w:t>
      </w:r>
      <w:proofErr w:type="spellEnd"/>
      <w:r w:rsidRPr="005C4F80">
        <w:rPr>
          <w:rFonts w:cs="Arial"/>
          <w:shd w:val="clear" w:color="auto" w:fill="FFFFFF"/>
        </w:rPr>
        <w:t xml:space="preserve"> en </w:t>
      </w:r>
      <w:proofErr w:type="spellStart"/>
      <w:r w:rsidRPr="005C4F80">
        <w:rPr>
          <w:rFonts w:cs="Arial"/>
          <w:shd w:val="clear" w:color="auto" w:fill="FFFFFF"/>
        </w:rPr>
        <w:t>wordt</w:t>
      </w:r>
      <w:proofErr w:type="spellEnd"/>
      <w:r w:rsidRPr="005C4F80">
        <w:rPr>
          <w:rFonts w:cs="Arial"/>
          <w:shd w:val="clear" w:color="auto" w:fill="FFFFFF"/>
        </w:rPr>
        <w:t xml:space="preserve"> </w:t>
      </w:r>
      <w:proofErr w:type="spellStart"/>
      <w:r w:rsidRPr="005C4F80">
        <w:rPr>
          <w:rFonts w:cs="Arial"/>
          <w:shd w:val="clear" w:color="auto" w:fill="FFFFFF"/>
        </w:rPr>
        <w:t>vanuit</w:t>
      </w:r>
      <w:proofErr w:type="spellEnd"/>
      <w:r w:rsidRPr="005C4F80">
        <w:rPr>
          <w:rFonts w:cs="Arial"/>
          <w:shd w:val="clear" w:color="auto" w:fill="FFFFFF"/>
        </w:rPr>
        <w:t xml:space="preserve"> </w:t>
      </w:r>
      <w:proofErr w:type="spellStart"/>
      <w:r w:rsidRPr="005C4F80">
        <w:rPr>
          <w:rFonts w:cs="Arial"/>
          <w:shd w:val="clear" w:color="auto" w:fill="FFFFFF"/>
        </w:rPr>
        <w:t>Duitsland</w:t>
      </w:r>
      <w:proofErr w:type="spellEnd"/>
      <w:r w:rsidRPr="005C4F80">
        <w:rPr>
          <w:rFonts w:cs="Arial"/>
          <w:shd w:val="clear" w:color="auto" w:fill="FFFFFF"/>
        </w:rPr>
        <w:t xml:space="preserve"> </w:t>
      </w:r>
      <w:proofErr w:type="spellStart"/>
      <w:r w:rsidRPr="005C4F80">
        <w:rPr>
          <w:rFonts w:cs="Arial"/>
          <w:shd w:val="clear" w:color="auto" w:fill="FFFFFF"/>
        </w:rPr>
        <w:t>gecoördineerd</w:t>
      </w:r>
      <w:proofErr w:type="spellEnd"/>
      <w:r w:rsidRPr="005C4F80">
        <w:rPr>
          <w:rFonts w:cs="Arial"/>
          <w:shd w:val="clear" w:color="auto" w:fill="FFFFFF"/>
        </w:rPr>
        <w:t xml:space="preserve">. </w:t>
      </w:r>
      <w:r w:rsidRPr="00B87A26">
        <w:rPr>
          <w:rFonts w:cs="Arial"/>
          <w:shd w:val="clear" w:color="auto" w:fill="FFFFFF"/>
        </w:rPr>
        <w:t xml:space="preserve">GEMÜ </w:t>
      </w:r>
      <w:proofErr w:type="spellStart"/>
      <w:r w:rsidRPr="00B87A26">
        <w:rPr>
          <w:rFonts w:cs="Arial"/>
          <w:shd w:val="clear" w:color="auto" w:fill="FFFFFF"/>
        </w:rPr>
        <w:t>beschikt</w:t>
      </w:r>
      <w:proofErr w:type="spellEnd"/>
      <w:r w:rsidRPr="00B87A26">
        <w:rPr>
          <w:rFonts w:cs="Arial"/>
          <w:shd w:val="clear" w:color="auto" w:fill="FFFFFF"/>
        </w:rPr>
        <w:t xml:space="preserve"> </w:t>
      </w:r>
      <w:proofErr w:type="spellStart"/>
      <w:r w:rsidRPr="00B87A26">
        <w:rPr>
          <w:rFonts w:cs="Arial"/>
          <w:shd w:val="clear" w:color="auto" w:fill="FFFFFF"/>
        </w:rPr>
        <w:t>over</w:t>
      </w:r>
      <w:proofErr w:type="spellEnd"/>
      <w:r w:rsidRPr="00B87A26">
        <w:rPr>
          <w:rFonts w:cs="Arial"/>
          <w:shd w:val="clear" w:color="auto" w:fill="FFFFFF"/>
        </w:rPr>
        <w:t xml:space="preserve"> </w:t>
      </w:r>
      <w:proofErr w:type="spellStart"/>
      <w:r w:rsidRPr="00B87A26">
        <w:rPr>
          <w:rFonts w:cs="Arial"/>
          <w:shd w:val="clear" w:color="auto" w:fill="FFFFFF"/>
        </w:rPr>
        <w:t>een</w:t>
      </w:r>
      <w:proofErr w:type="spellEnd"/>
      <w:r w:rsidRPr="00B87A26">
        <w:rPr>
          <w:rFonts w:cs="Arial"/>
          <w:shd w:val="clear" w:color="auto" w:fill="FFFFFF"/>
        </w:rPr>
        <w:t xml:space="preserve"> </w:t>
      </w:r>
      <w:proofErr w:type="spellStart"/>
      <w:r w:rsidRPr="00B87A26">
        <w:rPr>
          <w:rFonts w:cs="Arial"/>
          <w:shd w:val="clear" w:color="auto" w:fill="FFFFFF"/>
        </w:rPr>
        <w:t>uitgebreid</w:t>
      </w:r>
      <w:proofErr w:type="spellEnd"/>
      <w:r w:rsidRPr="00B87A26">
        <w:rPr>
          <w:rFonts w:cs="Arial"/>
          <w:shd w:val="clear" w:color="auto" w:fill="FFFFFF"/>
        </w:rPr>
        <w:t xml:space="preserve"> </w:t>
      </w:r>
      <w:proofErr w:type="spellStart"/>
      <w:r w:rsidRPr="00B87A26">
        <w:rPr>
          <w:rFonts w:cs="Arial"/>
          <w:shd w:val="clear" w:color="auto" w:fill="FFFFFF"/>
        </w:rPr>
        <w:t>netwerk</w:t>
      </w:r>
      <w:proofErr w:type="spellEnd"/>
      <w:r w:rsidRPr="00B87A26">
        <w:rPr>
          <w:rFonts w:cs="Arial"/>
          <w:shd w:val="clear" w:color="auto" w:fill="FFFFFF"/>
        </w:rPr>
        <w:t xml:space="preserve"> van </w:t>
      </w:r>
      <w:proofErr w:type="spellStart"/>
      <w:r w:rsidRPr="00B87A26">
        <w:rPr>
          <w:rFonts w:cs="Arial"/>
          <w:shd w:val="clear" w:color="auto" w:fill="FFFFFF"/>
        </w:rPr>
        <w:t>dealers</w:t>
      </w:r>
      <w:proofErr w:type="spellEnd"/>
      <w:r w:rsidRPr="00B87A26">
        <w:rPr>
          <w:rFonts w:cs="Arial"/>
          <w:shd w:val="clear" w:color="auto" w:fill="FFFFFF"/>
        </w:rPr>
        <w:t xml:space="preserve"> in </w:t>
      </w:r>
      <w:proofErr w:type="spellStart"/>
      <w:r w:rsidRPr="00B87A26">
        <w:rPr>
          <w:rFonts w:cs="Arial"/>
          <w:shd w:val="clear" w:color="auto" w:fill="FFFFFF"/>
        </w:rPr>
        <w:t>meer</w:t>
      </w:r>
      <w:proofErr w:type="spellEnd"/>
      <w:r w:rsidRPr="00B87A26">
        <w:rPr>
          <w:rFonts w:cs="Arial"/>
          <w:shd w:val="clear" w:color="auto" w:fill="FFFFFF"/>
        </w:rPr>
        <w:t xml:space="preserve"> </w:t>
      </w:r>
      <w:proofErr w:type="spellStart"/>
      <w:r w:rsidRPr="00B87A26">
        <w:rPr>
          <w:rFonts w:cs="Arial"/>
          <w:shd w:val="clear" w:color="auto" w:fill="FFFFFF"/>
        </w:rPr>
        <w:t>dan</w:t>
      </w:r>
      <w:proofErr w:type="spellEnd"/>
      <w:r w:rsidRPr="00B87A26">
        <w:rPr>
          <w:rFonts w:cs="Arial"/>
          <w:shd w:val="clear" w:color="auto" w:fill="FFFFFF"/>
        </w:rPr>
        <w:t xml:space="preserve"> 50 landen en </w:t>
      </w:r>
      <w:proofErr w:type="spellStart"/>
      <w:r w:rsidRPr="00B87A26">
        <w:rPr>
          <w:rFonts w:cs="Arial"/>
          <w:shd w:val="clear" w:color="auto" w:fill="FFFFFF"/>
        </w:rPr>
        <w:t>is</w:t>
      </w:r>
      <w:proofErr w:type="spellEnd"/>
      <w:r w:rsidRPr="00B87A26">
        <w:rPr>
          <w:rFonts w:cs="Arial"/>
          <w:shd w:val="clear" w:color="auto" w:fill="FFFFFF"/>
        </w:rPr>
        <w:t xml:space="preserve"> </w:t>
      </w:r>
      <w:proofErr w:type="spellStart"/>
      <w:r w:rsidRPr="00B87A26">
        <w:rPr>
          <w:rFonts w:cs="Arial"/>
          <w:shd w:val="clear" w:color="auto" w:fill="FFFFFF"/>
        </w:rPr>
        <w:t>op</w:t>
      </w:r>
      <w:proofErr w:type="spellEnd"/>
      <w:r w:rsidRPr="00B87A26">
        <w:rPr>
          <w:rFonts w:cs="Arial"/>
          <w:shd w:val="clear" w:color="auto" w:fill="FFFFFF"/>
        </w:rPr>
        <w:t xml:space="preserve"> </w:t>
      </w:r>
      <w:proofErr w:type="spellStart"/>
      <w:r w:rsidRPr="00B87A26">
        <w:rPr>
          <w:rFonts w:cs="Arial"/>
          <w:shd w:val="clear" w:color="auto" w:fill="FFFFFF"/>
        </w:rPr>
        <w:t>elk</w:t>
      </w:r>
      <w:proofErr w:type="spellEnd"/>
      <w:r w:rsidRPr="00B87A26">
        <w:rPr>
          <w:rFonts w:cs="Arial"/>
          <w:shd w:val="clear" w:color="auto" w:fill="FFFFFF"/>
        </w:rPr>
        <w:t xml:space="preserve"> </w:t>
      </w:r>
      <w:proofErr w:type="spellStart"/>
      <w:r w:rsidRPr="00B87A26">
        <w:rPr>
          <w:rFonts w:cs="Arial"/>
          <w:shd w:val="clear" w:color="auto" w:fill="FFFFFF"/>
        </w:rPr>
        <w:t>continent</w:t>
      </w:r>
      <w:proofErr w:type="spellEnd"/>
      <w:r w:rsidRPr="00B87A26">
        <w:rPr>
          <w:rFonts w:cs="Arial"/>
          <w:shd w:val="clear" w:color="auto" w:fill="FFFFFF"/>
        </w:rPr>
        <w:t xml:space="preserve"> </w:t>
      </w:r>
      <w:proofErr w:type="spellStart"/>
      <w:r w:rsidRPr="00B87A26">
        <w:rPr>
          <w:rFonts w:cs="Arial"/>
          <w:shd w:val="clear" w:color="auto" w:fill="FFFFFF"/>
        </w:rPr>
        <w:t>actief</w:t>
      </w:r>
      <w:proofErr w:type="spellEnd"/>
      <w:r w:rsidRPr="00B87A26">
        <w:rPr>
          <w:rFonts w:cs="Arial"/>
          <w:shd w:val="clear" w:color="auto" w:fill="FFFFFF"/>
        </w:rPr>
        <w:t>.</w:t>
      </w:r>
      <w:r w:rsidRPr="00B87A26">
        <w:rPr>
          <w:rFonts w:cs="Arial"/>
        </w:rPr>
        <w:br/>
      </w:r>
      <w:r w:rsidRPr="00B87A26">
        <w:rPr>
          <w:rFonts w:cs="Arial"/>
          <w:shd w:val="clear" w:color="auto" w:fill="FFFFFF"/>
        </w:rPr>
        <w:t xml:space="preserve">Meer </w:t>
      </w:r>
      <w:proofErr w:type="spellStart"/>
      <w:r w:rsidRPr="00B87A26">
        <w:rPr>
          <w:rFonts w:cs="Arial"/>
          <w:shd w:val="clear" w:color="auto" w:fill="FFFFFF"/>
        </w:rPr>
        <w:t>informatie</w:t>
      </w:r>
      <w:proofErr w:type="spellEnd"/>
      <w:r w:rsidRPr="00B87A26">
        <w:rPr>
          <w:rFonts w:cs="Arial"/>
          <w:shd w:val="clear" w:color="auto" w:fill="FFFFFF"/>
        </w:rPr>
        <w:t xml:space="preserve"> </w:t>
      </w:r>
      <w:proofErr w:type="spellStart"/>
      <w:r w:rsidRPr="00B87A26">
        <w:rPr>
          <w:rFonts w:cs="Arial"/>
          <w:shd w:val="clear" w:color="auto" w:fill="FFFFFF"/>
        </w:rPr>
        <w:t>vindt</w:t>
      </w:r>
      <w:proofErr w:type="spellEnd"/>
      <w:r w:rsidRPr="00B87A26">
        <w:rPr>
          <w:rFonts w:cs="Arial"/>
          <w:shd w:val="clear" w:color="auto" w:fill="FFFFFF"/>
        </w:rPr>
        <w:t xml:space="preserve"> u </w:t>
      </w:r>
      <w:proofErr w:type="spellStart"/>
      <w:r w:rsidRPr="00B87A26">
        <w:rPr>
          <w:rFonts w:cs="Arial"/>
          <w:shd w:val="clear" w:color="auto" w:fill="FFFFFF"/>
        </w:rPr>
        <w:t>op</w:t>
      </w:r>
      <w:proofErr w:type="spellEnd"/>
      <w:r w:rsidRPr="00B87A26">
        <w:rPr>
          <w:rFonts w:cs="Arial"/>
          <w:shd w:val="clear" w:color="auto" w:fill="FFFFFF"/>
        </w:rPr>
        <w:t xml:space="preserve"> </w:t>
      </w:r>
      <w:hyperlink r:id="rId15" w:tgtFrame="_blank" w:tooltip="www.gemu-group.com" w:history="1">
        <w:r w:rsidRPr="00B87A26">
          <w:rPr>
            <w:rStyle w:val="Hyperlink"/>
            <w:rFonts w:cs="Arial"/>
            <w:color w:val="auto"/>
          </w:rPr>
          <w:t>www.gemu-group.com</w:t>
        </w:r>
      </w:hyperlink>
      <w:r w:rsidRPr="00B87A26">
        <w:rPr>
          <w:rFonts w:cs="Arial"/>
          <w:shd w:val="clear" w:color="auto" w:fill="FFFFFF"/>
        </w:rPr>
        <w:t>.</w:t>
      </w:r>
      <w:bookmarkEnd w:id="0"/>
    </w:p>
    <w:sectPr w:rsidR="0052138C"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661" w:rsidRDefault="00C836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661" w:rsidRDefault="00C836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661" w:rsidRDefault="00C83661" w:rsidP="00C83661">
                          <w:pPr>
                            <w:pStyle w:val="Kopfzeile"/>
                            <w:rPr>
                              <w:lang w:val="en-US"/>
                            </w:rPr>
                          </w:pPr>
                          <w:r>
                            <w:rPr>
                              <w:lang w:val="en-US"/>
                            </w:rPr>
                            <w:t>Corporate Communication</w:t>
                          </w:r>
                        </w:p>
                        <w:p w:rsidR="00C83661" w:rsidRDefault="00C83661" w:rsidP="00C83661">
                          <w:pPr>
                            <w:pStyle w:val="Kopfzeile"/>
                            <w:rPr>
                              <w:lang w:val="en-US"/>
                            </w:rPr>
                          </w:pPr>
                          <w:r>
                            <w:rPr>
                              <w:lang w:val="en-US"/>
                            </w:rPr>
                            <w:t>E-Mail: presse@gemue.de</w:t>
                          </w:r>
                        </w:p>
                        <w:p w:rsidR="00DF0B01" w:rsidRPr="00C83661" w:rsidRDefault="00DF0B01" w:rsidP="00C83661">
                          <w:pPr>
                            <w:pStyle w:val="Kopfzeile"/>
                            <w:jc w:val="both"/>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C83661" w:rsidRDefault="00C83661" w:rsidP="00C83661">
                    <w:pPr>
                      <w:pStyle w:val="Kopfzeile"/>
                      <w:rPr>
                        <w:lang w:val="en-US"/>
                      </w:rPr>
                    </w:pPr>
                    <w:r>
                      <w:rPr>
                        <w:lang w:val="en-US"/>
                      </w:rPr>
                      <w:t>Corporate Communication</w:t>
                    </w:r>
                  </w:p>
                  <w:p w:rsidR="00C83661" w:rsidRDefault="00C83661" w:rsidP="00C83661">
                    <w:pPr>
                      <w:pStyle w:val="Kopfzeile"/>
                      <w:rPr>
                        <w:lang w:val="en-US"/>
                      </w:rPr>
                    </w:pPr>
                    <w:r>
                      <w:rPr>
                        <w:lang w:val="en-US"/>
                      </w:rPr>
                      <w:t>E-Mail: presse@gemue.de</w:t>
                    </w:r>
                  </w:p>
                  <w:p w:rsidR="00DF0B01" w:rsidRPr="00C83661" w:rsidRDefault="00DF0B01" w:rsidP="00C83661">
                    <w:pPr>
                      <w:pStyle w:val="Kopfzeile"/>
                      <w:jc w:val="both"/>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5C4F80" w:rsidRPr="00C83661" w:rsidRDefault="005C4F80" w:rsidP="005C4F80">
                    <w:pPr>
                      <w:pStyle w:val="Kopfzeile"/>
                      <w:tabs>
                        <w:tab w:val="clear" w:pos="4536"/>
                        <w:tab w:val="clear" w:pos="9072"/>
                        <w:tab w:val="left" w:pos="8222"/>
                      </w:tabs>
                      <w:spacing w:line="360" w:lineRule="auto"/>
                      <w:rPr>
                        <w:rFonts w:cs="Arial"/>
                        <w:b/>
                        <w:bCs/>
                        <w:sz w:val="22"/>
                      </w:rPr>
                    </w:pPr>
                    <w:bookmarkStart w:id="2" w:name="_GoBack"/>
                    <w:proofErr w:type="spellStart"/>
                    <w:r w:rsidRPr="00C83661">
                      <w:rPr>
                        <w:b/>
                        <w:bCs/>
                        <w:sz w:val="24"/>
                        <w:szCs w:val="24"/>
                      </w:rPr>
                      <w:t>Persbericht</w:t>
                    </w:r>
                    <w:proofErr w:type="spellEnd"/>
                  </w:p>
                  <w:bookmarkEnd w:id="2"/>
                  <w:p w:rsidR="00DF0B01" w:rsidRPr="005645ED" w:rsidRDefault="00DF0B01" w:rsidP="005645ED">
                    <w:pPr>
                      <w:pStyle w:val="Titel"/>
                      <w:rPr>
                        <w:b w:val="0"/>
                        <w:sz w:val="24"/>
                        <w:szCs w:val="24"/>
                      </w:rPr>
                    </w:pP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A5F4C"/>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25BC"/>
    <w:rsid w:val="00B17BF6"/>
    <w:rsid w:val="00B22DB8"/>
    <w:rsid w:val="00B26548"/>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048819FD"/>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nl_NL/"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345805CD-91E4-40A2-9B47-A4E67F3E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Eichhorn, Selina</cp:lastModifiedBy>
  <cp:revision>13</cp:revision>
  <cp:lastPrinted>2017-08-14T14:05:00Z</cp:lastPrinted>
  <dcterms:created xsi:type="dcterms:W3CDTF">2020-07-20T09:17:00Z</dcterms:created>
  <dcterms:modified xsi:type="dcterms:W3CDTF">2020-11-20T12:41:00Z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