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293CD1">
      <w:pPr>
        <w:tabs>
          <w:tab w:val="left" w:pos="7088"/>
        </w:tabs>
        <w:spacing w:line="360" w:lineRule="auto"/>
        <w:rPr>
          <w:rFonts w:cs="Arial"/>
          <w:sz w:val="22"/>
          <w:szCs w:val="22"/>
          <w:lang w:val="en-US"/>
        </w:rPr>
      </w:pPr>
    </w:p>
    <w:p w:rsidR="00293CD1" w:rsidRDefault="00293CD1" w:rsidP="00293CD1">
      <w:pPr>
        <w:spacing w:after="200" w:line="360" w:lineRule="auto"/>
        <w:rPr>
          <w:rFonts w:cs="Arial"/>
          <w:b/>
          <w:sz w:val="28"/>
          <w:szCs w:val="28"/>
          <w:lang w:val="sv-SE" w:eastAsia="en-US"/>
        </w:rPr>
      </w:pPr>
      <w:r w:rsidRPr="00293CD1">
        <w:rPr>
          <w:rFonts w:cs="Arial"/>
          <w:b/>
          <w:sz w:val="28"/>
          <w:szCs w:val="28"/>
          <w:lang w:val="sv-SE" w:eastAsia="en-US"/>
        </w:rPr>
        <w:t>Nya ventilställdon GEMÜ GDR och GSR för pneumatiskt styrda svängarmaturer</w:t>
      </w:r>
    </w:p>
    <w:p w:rsidR="00293CD1" w:rsidRPr="00293CD1" w:rsidRDefault="00293CD1" w:rsidP="00293CD1">
      <w:pPr>
        <w:spacing w:after="200" w:line="360" w:lineRule="auto"/>
        <w:rPr>
          <w:rFonts w:cs="Arial"/>
          <w:b/>
          <w:sz w:val="28"/>
          <w:szCs w:val="28"/>
          <w:lang w:val="sv-SE" w:eastAsia="en-US"/>
        </w:rPr>
      </w:pPr>
    </w:p>
    <w:p w:rsidR="00293CD1" w:rsidRPr="00293CD1" w:rsidRDefault="00293CD1" w:rsidP="00293CD1">
      <w:pPr>
        <w:spacing w:after="200" w:line="360" w:lineRule="auto"/>
        <w:rPr>
          <w:rFonts w:eastAsiaTheme="minorEastAsia" w:cs="Arial"/>
          <w:iCs/>
          <w:sz w:val="22"/>
          <w:szCs w:val="22"/>
          <w:lang w:val="sv-SE" w:eastAsia="zh-CN"/>
        </w:rPr>
      </w:pPr>
      <w:r w:rsidRPr="00293CD1">
        <w:rPr>
          <w:rFonts w:eastAsiaTheme="minorEastAsia" w:cs="Arial"/>
          <w:b/>
          <w:bCs/>
          <w:iCs/>
          <w:sz w:val="22"/>
          <w:szCs w:val="22"/>
          <w:lang w:val="sv-SE" w:eastAsia="en-US"/>
        </w:rPr>
        <w:t>Ventilexperten GEMÜ utökar sitt sortiment av pneumatiskt styrda vridspjällsventiler och kulventiler och erbjuder från och med nu även versioner med de enkla basmanöverdonen GEMÜ GDR eller GSR.</w:t>
      </w:r>
      <w:r w:rsidRPr="00293CD1">
        <w:rPr>
          <w:rFonts w:eastAsiaTheme="minorEastAsia" w:cs="Arial"/>
          <w:iCs/>
          <w:sz w:val="22"/>
          <w:szCs w:val="22"/>
          <w:lang w:val="sv-SE" w:eastAsia="en-US"/>
        </w:rPr>
        <w:br/>
      </w:r>
      <w:r w:rsidRPr="00293CD1">
        <w:rPr>
          <w:rFonts w:eastAsiaTheme="minorEastAsia" w:cs="Arial"/>
          <w:iCs/>
          <w:sz w:val="22"/>
          <w:szCs w:val="22"/>
          <w:lang w:val="sv-SE" w:eastAsia="en-US"/>
        </w:rPr>
        <w:br/>
        <w:t xml:space="preserve">Basmanöverdonen GEMÜ GDR och GSR finns för pneumatiskt styrda vridspjällsventiler och kulventiler. Både den enkelverkande versionen GEMÜ GSR och den dubbelverkande versionen GEMÜ GDR är avsedda för enkla ÖPPEN/STÄNGD-applikationer i icke-aggressiva miljöer. Ändlägena kan ställas in med ± 5°. Manöverdonen kan styras med ett styrtryck på minst 2,5 bar och högst 8 bar och passar bäst för få till ett medelstort antal omkopplingar. En puck med skalring ger en optisk lägesindikering och ger en snabb och enkel överblick över spjällskivans läge i rörledningen. </w:t>
      </w:r>
    </w:p>
    <w:p w:rsidR="00293CD1" w:rsidRPr="00293CD1" w:rsidRDefault="00293CD1" w:rsidP="00293CD1">
      <w:pPr>
        <w:spacing w:after="200" w:line="360" w:lineRule="auto"/>
        <w:rPr>
          <w:rFonts w:cs="Arial"/>
          <w:iCs/>
          <w:sz w:val="22"/>
          <w:szCs w:val="22"/>
          <w:lang w:val="sv-SE" w:eastAsia="en-US"/>
        </w:rPr>
      </w:pPr>
      <w:r w:rsidRPr="00293CD1">
        <w:rPr>
          <w:rFonts w:eastAsiaTheme="minorEastAsia" w:cs="Arial"/>
          <w:iCs/>
          <w:sz w:val="22"/>
          <w:szCs w:val="22"/>
          <w:lang w:val="sv-SE" w:eastAsia="en-US"/>
        </w:rPr>
        <w:t xml:space="preserve">Med den standardiserade flänsanslutningen enligt DIN EN ISO 5211 från F03-F14 kan de monteras enkelt och snabbt på svängarmaturer från GEMÜ med en nominell diameter på upp till DN 350. Manöverdonen har dessutom ett gränssnitt </w:t>
      </w:r>
      <w:r w:rsidRPr="00293CD1">
        <w:rPr>
          <w:rFonts w:cs="Arial"/>
          <w:iCs/>
          <w:sz w:val="22"/>
          <w:szCs w:val="22"/>
          <w:lang w:val="sv-SE" w:eastAsia="en-US"/>
        </w:rPr>
        <w:t xml:space="preserve">enligt VDI/VDE3845 </w:t>
      </w:r>
      <w:r w:rsidRPr="00293CD1">
        <w:rPr>
          <w:rFonts w:eastAsiaTheme="minorEastAsia" w:cs="Arial"/>
          <w:iCs/>
          <w:sz w:val="22"/>
          <w:szCs w:val="22"/>
          <w:lang w:val="sv-SE" w:eastAsia="en-US"/>
        </w:rPr>
        <w:t xml:space="preserve">för </w:t>
      </w:r>
      <w:r w:rsidRPr="00293CD1">
        <w:rPr>
          <w:rFonts w:cs="Arial"/>
          <w:iCs/>
          <w:sz w:val="22"/>
          <w:szCs w:val="22"/>
          <w:lang w:val="sv-SE" w:eastAsia="en-US"/>
        </w:rPr>
        <w:t xml:space="preserve">gränslägesindikatorer, </w:t>
      </w:r>
      <w:r w:rsidRPr="00293CD1">
        <w:rPr>
          <w:rFonts w:eastAsiaTheme="minorEastAsia" w:cs="Arial"/>
          <w:iCs/>
          <w:sz w:val="22"/>
          <w:szCs w:val="22"/>
          <w:lang w:val="sv-SE" w:eastAsia="en-US"/>
        </w:rPr>
        <w:t>förstyrningsventiler, och ytterligare tillbehör</w:t>
      </w:r>
      <w:r w:rsidRPr="00293CD1">
        <w:rPr>
          <w:rFonts w:cs="Arial"/>
          <w:iCs/>
          <w:sz w:val="22"/>
          <w:szCs w:val="22"/>
          <w:lang w:val="sv-SE" w:eastAsia="en-US"/>
        </w:rPr>
        <w:t xml:space="preserve">. Med </w:t>
      </w:r>
      <w:r w:rsidRPr="00293CD1">
        <w:rPr>
          <w:rFonts w:eastAsiaTheme="minorEastAsia" w:cs="Arial"/>
          <w:iCs/>
          <w:sz w:val="22"/>
          <w:szCs w:val="22"/>
          <w:lang w:val="sv-SE" w:eastAsia="en-US"/>
        </w:rPr>
        <w:t xml:space="preserve">ventilhuset i aluminium och locket med epoxibeläggning är manöverdonen skyddade mot korrosion. </w:t>
      </w:r>
    </w:p>
    <w:p w:rsidR="00293CD1" w:rsidRDefault="00293CD1" w:rsidP="00293CD1">
      <w:pPr>
        <w:spacing w:after="200" w:line="360" w:lineRule="auto"/>
        <w:rPr>
          <w:rFonts w:eastAsiaTheme="minorEastAsia" w:cs="Arial"/>
          <w:noProof/>
          <w:lang w:val="sv-SE" w:eastAsia="zh-CN"/>
        </w:rPr>
      </w:pPr>
      <w:r>
        <w:rPr>
          <w:noProof/>
        </w:rPr>
        <w:lastRenderedPageBreak/>
        <w:drawing>
          <wp:inline distT="0" distB="0" distL="0" distR="0" wp14:anchorId="735D94E5" wp14:editId="68260BBA">
            <wp:extent cx="2442040" cy="1509623"/>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5291" cy="1542542"/>
                    </a:xfrm>
                    <a:prstGeom prst="rect">
                      <a:avLst/>
                    </a:prstGeom>
                    <a:noFill/>
                    <a:ln>
                      <a:noFill/>
                    </a:ln>
                  </pic:spPr>
                </pic:pic>
              </a:graphicData>
            </a:graphic>
          </wp:inline>
        </w:drawing>
      </w:r>
    </w:p>
    <w:p w:rsidR="00293CD1" w:rsidRPr="00293CD1" w:rsidRDefault="00293CD1" w:rsidP="00293CD1">
      <w:pPr>
        <w:spacing w:after="200" w:line="360" w:lineRule="auto"/>
        <w:rPr>
          <w:rFonts w:eastAsiaTheme="minorEastAsia" w:cs="Arial"/>
          <w:noProof/>
          <w:lang w:val="sv-SE" w:eastAsia="zh-CN"/>
        </w:rPr>
      </w:pPr>
      <w:bookmarkStart w:id="0" w:name="_GoBack"/>
      <w:bookmarkEnd w:id="0"/>
      <w:r w:rsidRPr="00293CD1">
        <w:rPr>
          <w:rFonts w:eastAsiaTheme="minorEastAsia" w:cs="Arial"/>
          <w:szCs w:val="22"/>
          <w:lang w:val="sv-SE" w:eastAsia="en-US"/>
        </w:rPr>
        <w:t>Pneumatiskt manöverdon GEMÜ GDR för svängarmaturer</w:t>
      </w:r>
    </w:p>
    <w:p w:rsidR="00293CD1" w:rsidRDefault="00293CD1" w:rsidP="00EC7B3B">
      <w:pPr>
        <w:autoSpaceDE w:val="0"/>
        <w:autoSpaceDN w:val="0"/>
        <w:adjustRightInd w:val="0"/>
        <w:spacing w:line="360" w:lineRule="auto"/>
        <w:rPr>
          <w:rFonts w:cs="Arial"/>
          <w:b/>
          <w:bCs/>
          <w:lang w:val="sv-SE"/>
        </w:rPr>
      </w:pPr>
    </w:p>
    <w:p w:rsidR="00293CD1" w:rsidRDefault="00293CD1" w:rsidP="00EC7B3B">
      <w:pPr>
        <w:autoSpaceDE w:val="0"/>
        <w:autoSpaceDN w:val="0"/>
        <w:adjustRightInd w:val="0"/>
        <w:spacing w:line="360" w:lineRule="auto"/>
        <w:rPr>
          <w:rFonts w:cs="Arial"/>
          <w:b/>
          <w:bCs/>
          <w:lang w:val="sv-SE"/>
        </w:rPr>
      </w:pPr>
    </w:p>
    <w:p w:rsidR="00293CD1" w:rsidRDefault="00293CD1" w:rsidP="00EC7B3B">
      <w:pPr>
        <w:autoSpaceDE w:val="0"/>
        <w:autoSpaceDN w:val="0"/>
        <w:adjustRightInd w:val="0"/>
        <w:spacing w:line="360" w:lineRule="auto"/>
        <w:rPr>
          <w:rFonts w:cs="Arial"/>
          <w:b/>
          <w:bCs/>
          <w:lang w:val="sv-SE"/>
        </w:rPr>
      </w:pPr>
    </w:p>
    <w:p w:rsidR="0052138C" w:rsidRDefault="00EC7B3B" w:rsidP="00EC7B3B">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2019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r w:rsidRPr="00EC7B3B">
        <w:rPr>
          <w:rFonts w:cs="Arial"/>
          <w:shd w:val="clear" w:color="auto" w:fill="FFFFFF"/>
        </w:rPr>
        <w:t xml:space="preserve">Mer information finns på adressen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3CD1"/>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227D1AD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ABF40075-5EFD-4D03-B155-A859D9AB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Eichhorn, Selina</cp:lastModifiedBy>
  <cp:revision>13</cp:revision>
  <cp:lastPrinted>2017-08-14T14:05:00Z</cp:lastPrinted>
  <dcterms:created xsi:type="dcterms:W3CDTF">2020-07-20T09:17:00Z</dcterms:created>
  <dcterms:modified xsi:type="dcterms:W3CDTF">2020-11-20T12:47:00Z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