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68FC4" w14:textId="77777777" w:rsidR="00A84F3C" w:rsidRPr="00DE11BC" w:rsidRDefault="00A84F3C" w:rsidP="00F3788D">
      <w:pPr>
        <w:pStyle w:val="Untertitel"/>
        <w:spacing w:line="360" w:lineRule="auto"/>
        <w:rPr>
          <w:rFonts w:cs="Arial"/>
          <w:b w:val="0"/>
          <w:sz w:val="22"/>
        </w:rPr>
      </w:pPr>
    </w:p>
    <w:p w14:paraId="07F61950" w14:textId="77777777" w:rsidR="00A84F3C" w:rsidRPr="00DE11BC" w:rsidRDefault="00A84F3C" w:rsidP="00F3788D">
      <w:pPr>
        <w:pStyle w:val="Kopfzeile"/>
        <w:tabs>
          <w:tab w:val="clear" w:pos="4536"/>
          <w:tab w:val="clear" w:pos="9072"/>
        </w:tabs>
        <w:spacing w:line="360" w:lineRule="auto"/>
        <w:rPr>
          <w:rFonts w:cs="Arial"/>
          <w:sz w:val="22"/>
        </w:rPr>
      </w:pPr>
    </w:p>
    <w:p w14:paraId="0735D401" w14:textId="77777777" w:rsidR="00A84F3C" w:rsidRPr="00DE11BC" w:rsidRDefault="00D70E5E" w:rsidP="00F3788D">
      <w:pPr>
        <w:pStyle w:val="Kopfzeile"/>
        <w:tabs>
          <w:tab w:val="clear" w:pos="4536"/>
          <w:tab w:val="clear" w:pos="9072"/>
          <w:tab w:val="left" w:pos="8222"/>
        </w:tabs>
        <w:spacing w:line="360" w:lineRule="auto"/>
        <w:rPr>
          <w:rFonts w:cs="Arial"/>
          <w:sz w:val="22"/>
        </w:rPr>
      </w:pPr>
      <w:r>
        <w:rPr>
          <w:rFonts w:cs="Arial"/>
          <w:sz w:val="22"/>
        </w:rPr>
        <w:t xml:space="preserve">                                    </w:t>
      </w:r>
      <w:r>
        <w:rPr>
          <w:rFonts w:cs="Arial"/>
          <w:sz w:val="22"/>
        </w:rPr>
        <w:tab/>
      </w:r>
    </w:p>
    <w:p w14:paraId="3712D7D8" w14:textId="77777777" w:rsidR="00B37265" w:rsidRPr="00BD6EC5" w:rsidRDefault="00B37265" w:rsidP="00B37265">
      <w:pPr>
        <w:tabs>
          <w:tab w:val="left" w:pos="7088"/>
        </w:tabs>
        <w:spacing w:line="360" w:lineRule="auto"/>
        <w:rPr>
          <w:sz w:val="14"/>
          <w:szCs w:val="18"/>
        </w:rPr>
      </w:pPr>
    </w:p>
    <w:p w14:paraId="68EF5D1F" w14:textId="77777777" w:rsidR="00A65266" w:rsidRPr="00BD6EC5" w:rsidRDefault="00A65266" w:rsidP="000B7CB3">
      <w:pPr>
        <w:tabs>
          <w:tab w:val="left" w:pos="7088"/>
        </w:tabs>
        <w:spacing w:line="360" w:lineRule="auto"/>
        <w:rPr>
          <w:rFonts w:cs="Arial"/>
          <w:sz w:val="22"/>
          <w:szCs w:val="22"/>
        </w:rPr>
      </w:pPr>
    </w:p>
    <w:p w14:paraId="2CFC39E0" w14:textId="77777777" w:rsidR="00BF18B4" w:rsidRPr="00BF18B4" w:rsidRDefault="00BF18B4" w:rsidP="00BF18B4">
      <w:pPr>
        <w:spacing w:line="360" w:lineRule="auto"/>
        <w:rPr>
          <w:rFonts w:eastAsiaTheme="minorEastAsia" w:cstheme="minorBidi"/>
          <w:b/>
          <w:bCs/>
          <w:sz w:val="28"/>
          <w:szCs w:val="22"/>
          <w:lang w:val="it-IT"/>
        </w:rPr>
      </w:pPr>
      <w:r w:rsidRPr="00BF18B4">
        <w:rPr>
          <w:rFonts w:eastAsiaTheme="minorEastAsia" w:cstheme="minorBidi"/>
          <w:b/>
          <w:sz w:val="28"/>
          <w:szCs w:val="22"/>
          <w:lang w:val="it-IT"/>
        </w:rPr>
        <w:t>Due nuove membrane per applicazioni chimiche esigenti</w:t>
      </w:r>
    </w:p>
    <w:p w14:paraId="0B377895" w14:textId="77777777" w:rsidR="007630C5" w:rsidRPr="00BD6EC5" w:rsidRDefault="007630C5" w:rsidP="007630C5">
      <w:pPr>
        <w:spacing w:line="360" w:lineRule="auto"/>
        <w:rPr>
          <w:b/>
          <w:sz w:val="32"/>
          <w:szCs w:val="24"/>
        </w:rPr>
      </w:pPr>
    </w:p>
    <w:p w14:paraId="7F143904" w14:textId="77777777" w:rsidR="00BF18B4" w:rsidRPr="00BF18B4" w:rsidRDefault="00BF18B4" w:rsidP="00BF18B4">
      <w:pPr>
        <w:spacing w:line="360" w:lineRule="auto"/>
        <w:rPr>
          <w:rFonts w:eastAsiaTheme="minorEastAsia" w:cstheme="minorBidi"/>
          <w:b/>
          <w:bCs/>
          <w:iCs/>
          <w:sz w:val="22"/>
          <w:szCs w:val="22"/>
          <w:lang w:val="it-IT"/>
        </w:rPr>
      </w:pPr>
      <w:r w:rsidRPr="00BF18B4">
        <w:rPr>
          <w:rFonts w:eastAsiaTheme="minorEastAsia" w:cstheme="minorBidi"/>
          <w:b/>
          <w:bCs/>
          <w:iCs/>
          <w:sz w:val="22"/>
          <w:szCs w:val="22"/>
          <w:lang w:val="it-IT"/>
        </w:rPr>
        <w:t xml:space="preserve">Con le membrane GEMÜ codice 71 e codice 5T, lo specialista delle valvole GEMÜ lancia sul mercato due nuovi elementi di tenuta per le valvole a membrana frutto del proprio sviluppo. Entrambe sono idonee all'utilizzo in processi esigenti nell'industria chimica. </w:t>
      </w:r>
    </w:p>
    <w:p w14:paraId="73EA5088" w14:textId="77777777" w:rsidR="007630C5" w:rsidRPr="00BF18B4" w:rsidRDefault="007630C5" w:rsidP="007630C5">
      <w:pPr>
        <w:spacing w:line="360" w:lineRule="auto"/>
        <w:rPr>
          <w:bCs/>
          <w:i/>
          <w:iCs/>
          <w:sz w:val="22"/>
          <w:szCs w:val="22"/>
          <w:lang w:val="it-IT"/>
        </w:rPr>
      </w:pPr>
    </w:p>
    <w:p w14:paraId="32E5C5D8" w14:textId="77777777" w:rsidR="00BF18B4" w:rsidRPr="00BF18B4" w:rsidRDefault="00BF18B4" w:rsidP="00BF18B4">
      <w:pPr>
        <w:autoSpaceDE w:val="0"/>
        <w:autoSpaceDN w:val="0"/>
        <w:adjustRightInd w:val="0"/>
        <w:spacing w:line="360" w:lineRule="auto"/>
        <w:rPr>
          <w:rFonts w:eastAsiaTheme="minorEastAsia" w:cstheme="minorBidi"/>
          <w:b/>
          <w:bCs/>
          <w:sz w:val="22"/>
          <w:szCs w:val="22"/>
          <w:lang w:val="it-IT"/>
        </w:rPr>
      </w:pPr>
      <w:r w:rsidRPr="00BF18B4">
        <w:rPr>
          <w:rFonts w:eastAsiaTheme="minorEastAsia" w:cstheme="minorBidi"/>
          <w:b/>
          <w:sz w:val="22"/>
          <w:szCs w:val="22"/>
          <w:lang w:val="it-IT"/>
        </w:rPr>
        <w:t>Membrana a tre strati in PTFE / EPDM GEMÜ codice 71M</w:t>
      </w:r>
    </w:p>
    <w:p w14:paraId="33E3CB2F" w14:textId="77777777" w:rsidR="00BF18B4" w:rsidRPr="00BF18B4" w:rsidRDefault="00BF18B4" w:rsidP="00BF18B4">
      <w:pPr>
        <w:autoSpaceDE w:val="0"/>
        <w:autoSpaceDN w:val="0"/>
        <w:adjustRightInd w:val="0"/>
        <w:spacing w:line="360" w:lineRule="auto"/>
        <w:rPr>
          <w:rFonts w:eastAsiaTheme="minorEastAsia" w:cstheme="minorBidi"/>
          <w:sz w:val="22"/>
          <w:szCs w:val="22"/>
          <w:lang w:val="it-IT"/>
        </w:rPr>
      </w:pPr>
      <w:r w:rsidRPr="00BF18B4">
        <w:rPr>
          <w:rFonts w:eastAsiaTheme="minorEastAsia" w:cstheme="minorBidi"/>
          <w:sz w:val="22"/>
          <w:szCs w:val="22"/>
          <w:lang w:val="it-IT"/>
        </w:rPr>
        <w:t xml:space="preserve"> </w:t>
      </w:r>
    </w:p>
    <w:p w14:paraId="44F68A23" w14:textId="77777777" w:rsidR="00BF18B4" w:rsidRPr="00BF18B4" w:rsidRDefault="00BF18B4" w:rsidP="00BF18B4">
      <w:pPr>
        <w:autoSpaceDE w:val="0"/>
        <w:autoSpaceDN w:val="0"/>
        <w:adjustRightInd w:val="0"/>
        <w:spacing w:line="360" w:lineRule="auto"/>
        <w:rPr>
          <w:rFonts w:eastAsiaTheme="minorEastAsia" w:cstheme="minorBidi"/>
          <w:sz w:val="22"/>
          <w:szCs w:val="22"/>
          <w:lang w:val="it-IT"/>
        </w:rPr>
      </w:pPr>
      <w:r w:rsidRPr="00BF18B4">
        <w:rPr>
          <w:rFonts w:eastAsiaTheme="minorEastAsia" w:cstheme="minorBidi"/>
          <w:sz w:val="22"/>
          <w:szCs w:val="22"/>
          <w:lang w:val="it-IT"/>
        </w:rPr>
        <w:t xml:space="preserve">La membrana a tre strati GEMÜ codice 71 è stata sviluppata in particolar modo per l'utilizzo in fluidi aggressivi e volatili. Consiste in uno schermo in PTFE, uno strato intermedio in PVDF e un supporto in EPDM. Per quanto riguarda lo schermo in PTFE, la membrana si basa sul design e sulle dimensioni collaudate della nota membrana GEMÜ codice 5M. Per le applicazioni con gas industriali, lo strato intermedio aggiuntivo in PVDF offre ottime proprietà di permeazione. Grazie alla selezione di materiali di alta qualità, la membrana è resistente alle sostanze chimiche aggressive come gli acidi volatili, gli agenti ossidanti e i sali, così come il cloro umido, il bromo e i loro derivati. </w:t>
      </w:r>
    </w:p>
    <w:p w14:paraId="411E462B" w14:textId="77777777" w:rsidR="00BF18B4" w:rsidRPr="00BF18B4" w:rsidRDefault="00BF18B4" w:rsidP="00BF18B4">
      <w:pPr>
        <w:autoSpaceDE w:val="0"/>
        <w:autoSpaceDN w:val="0"/>
        <w:adjustRightInd w:val="0"/>
        <w:spacing w:line="360" w:lineRule="auto"/>
        <w:rPr>
          <w:rFonts w:eastAsiaTheme="minorEastAsia" w:cstheme="minorBidi"/>
          <w:sz w:val="22"/>
          <w:szCs w:val="22"/>
          <w:lang w:val="it-IT"/>
        </w:rPr>
      </w:pPr>
      <w:r w:rsidRPr="00BF18B4">
        <w:rPr>
          <w:rFonts w:eastAsiaTheme="minorEastAsia" w:cstheme="minorBidi"/>
          <w:sz w:val="22"/>
          <w:szCs w:val="22"/>
          <w:lang w:val="it-IT"/>
        </w:rPr>
        <w:t xml:space="preserve">La membrana GEMÜ codice 71 è disponibile nelle misure da 10 a 100 e viene utilizzata nei corpi valvola rivestiti in PFA della gamma di prodotti GEMÜ. </w:t>
      </w:r>
    </w:p>
    <w:p w14:paraId="4176B736" w14:textId="77777777" w:rsidR="00BF18B4" w:rsidRPr="00BF18B4" w:rsidRDefault="00BF18B4" w:rsidP="00BF18B4">
      <w:pPr>
        <w:autoSpaceDE w:val="0"/>
        <w:autoSpaceDN w:val="0"/>
        <w:adjustRightInd w:val="0"/>
        <w:spacing w:line="360" w:lineRule="auto"/>
        <w:rPr>
          <w:rFonts w:eastAsiaTheme="minorEastAsia" w:cstheme="minorBidi"/>
          <w:sz w:val="22"/>
          <w:szCs w:val="22"/>
          <w:lang w:val="it-IT"/>
        </w:rPr>
      </w:pPr>
    </w:p>
    <w:p w14:paraId="025F796C" w14:textId="050CE369" w:rsidR="00BF18B4" w:rsidRDefault="00BF18B4" w:rsidP="00BF18B4">
      <w:pPr>
        <w:autoSpaceDE w:val="0"/>
        <w:autoSpaceDN w:val="0"/>
        <w:adjustRightInd w:val="0"/>
        <w:spacing w:line="360" w:lineRule="auto"/>
        <w:rPr>
          <w:rFonts w:eastAsiaTheme="minorEastAsia" w:cstheme="minorBidi"/>
          <w:b/>
          <w:sz w:val="22"/>
          <w:szCs w:val="22"/>
          <w:lang w:val="it-IT"/>
        </w:rPr>
      </w:pPr>
      <w:r w:rsidRPr="00BF18B4">
        <w:rPr>
          <w:rFonts w:eastAsiaTheme="minorEastAsia" w:cstheme="minorBidi"/>
          <w:b/>
          <w:sz w:val="22"/>
          <w:szCs w:val="22"/>
          <w:lang w:val="it-IT"/>
        </w:rPr>
        <w:t>Membrana a due strati in PTFE/FKM GEMÜ codice 5T</w:t>
      </w:r>
    </w:p>
    <w:p w14:paraId="5A7CD6E2" w14:textId="77777777" w:rsidR="00BF18B4" w:rsidRPr="00BF18B4" w:rsidRDefault="00BF18B4" w:rsidP="00BF18B4">
      <w:pPr>
        <w:autoSpaceDE w:val="0"/>
        <w:autoSpaceDN w:val="0"/>
        <w:adjustRightInd w:val="0"/>
        <w:spacing w:line="360" w:lineRule="auto"/>
        <w:rPr>
          <w:rFonts w:eastAsiaTheme="minorEastAsia" w:cstheme="minorBidi"/>
          <w:b/>
          <w:bCs/>
          <w:sz w:val="22"/>
          <w:szCs w:val="22"/>
          <w:lang w:val="it-IT"/>
        </w:rPr>
      </w:pPr>
    </w:p>
    <w:p w14:paraId="23C1DFCE" w14:textId="77777777" w:rsidR="00BF18B4" w:rsidRPr="00BF18B4" w:rsidRDefault="00BF18B4" w:rsidP="00BF18B4">
      <w:pPr>
        <w:autoSpaceDE w:val="0"/>
        <w:autoSpaceDN w:val="0"/>
        <w:adjustRightInd w:val="0"/>
        <w:spacing w:line="360" w:lineRule="auto"/>
        <w:rPr>
          <w:rFonts w:eastAsiaTheme="minorEastAsia" w:cstheme="minorBidi"/>
          <w:sz w:val="22"/>
          <w:szCs w:val="22"/>
          <w:lang w:val="it-IT"/>
        </w:rPr>
      </w:pPr>
      <w:r w:rsidRPr="00BF18B4">
        <w:rPr>
          <w:rFonts w:eastAsiaTheme="minorEastAsia" w:cstheme="minorBidi"/>
          <w:sz w:val="22"/>
          <w:szCs w:val="22"/>
          <w:lang w:val="it-IT"/>
        </w:rPr>
        <w:t>La membrana GEMÜ codice 5T è composta da due parti, consistenti in uno schermo in PTFE e da una parte posteriore in FKM. Il PTFE utilizzato è un PTFE modificato chimicamente di seconda generazione, il cosiddetto TFM™. La membrana è stata sviluppata per l'utilizzo in applicazioni industriali, per esempio nell'ingegneria chimica e ambientale o nell'industria di trasformazione.</w:t>
      </w:r>
    </w:p>
    <w:p w14:paraId="5FB3A4D3" w14:textId="77777777" w:rsidR="00BF18B4" w:rsidRPr="00BF18B4" w:rsidRDefault="00BF18B4" w:rsidP="00BF18B4">
      <w:pPr>
        <w:autoSpaceDE w:val="0"/>
        <w:autoSpaceDN w:val="0"/>
        <w:adjustRightInd w:val="0"/>
        <w:spacing w:line="360" w:lineRule="auto"/>
        <w:rPr>
          <w:rFonts w:eastAsiaTheme="minorEastAsia" w:cstheme="minorBidi"/>
          <w:sz w:val="22"/>
          <w:szCs w:val="22"/>
          <w:lang w:val="it-IT"/>
        </w:rPr>
      </w:pPr>
      <w:r w:rsidRPr="00BF18B4">
        <w:rPr>
          <w:rFonts w:eastAsiaTheme="minorEastAsia" w:cstheme="minorBidi"/>
          <w:sz w:val="22"/>
          <w:szCs w:val="22"/>
          <w:lang w:val="it-IT"/>
        </w:rPr>
        <w:lastRenderedPageBreak/>
        <w:t xml:space="preserve">La membrana GEMÜ Code 5T è disponibile nelle misure da 10 a 100 e ha un perno filettato sinterizzato con arresto avvitabile integrato. </w:t>
      </w:r>
    </w:p>
    <w:p w14:paraId="09C70BF8" w14:textId="77777777" w:rsidR="00BF18B4" w:rsidRPr="00BF18B4" w:rsidRDefault="00BF18B4" w:rsidP="00BF18B4">
      <w:pPr>
        <w:autoSpaceDE w:val="0"/>
        <w:autoSpaceDN w:val="0"/>
        <w:adjustRightInd w:val="0"/>
        <w:spacing w:line="360" w:lineRule="auto"/>
        <w:rPr>
          <w:rFonts w:eastAsiaTheme="minorEastAsia" w:cstheme="minorBidi"/>
          <w:sz w:val="22"/>
          <w:szCs w:val="22"/>
          <w:lang w:val="it-IT"/>
        </w:rPr>
      </w:pPr>
    </w:p>
    <w:p w14:paraId="3422F05A" w14:textId="77777777" w:rsidR="00BF18B4" w:rsidRPr="00BF18B4" w:rsidRDefault="00BF18B4" w:rsidP="00BF18B4">
      <w:pPr>
        <w:autoSpaceDE w:val="0"/>
        <w:autoSpaceDN w:val="0"/>
        <w:adjustRightInd w:val="0"/>
        <w:spacing w:line="360" w:lineRule="auto"/>
        <w:rPr>
          <w:rFonts w:eastAsiaTheme="minorEastAsia" w:cstheme="minorBidi"/>
          <w:sz w:val="22"/>
          <w:szCs w:val="22"/>
          <w:lang w:val="it-IT"/>
        </w:rPr>
      </w:pPr>
    </w:p>
    <w:p w14:paraId="3B6B7C92" w14:textId="579B9C9F" w:rsidR="00BF18B4" w:rsidRPr="00BF18B4" w:rsidRDefault="0020087E" w:rsidP="00BF18B4">
      <w:pPr>
        <w:autoSpaceDE w:val="0"/>
        <w:autoSpaceDN w:val="0"/>
        <w:adjustRightInd w:val="0"/>
        <w:spacing w:line="360" w:lineRule="auto"/>
        <w:rPr>
          <w:rFonts w:eastAsiaTheme="minorEastAsia" w:cstheme="minorBidi"/>
          <w:sz w:val="22"/>
          <w:szCs w:val="22"/>
          <w:lang w:val="it-IT"/>
        </w:rPr>
      </w:pPr>
      <w:r>
        <w:rPr>
          <w:noProof/>
        </w:rPr>
        <w:drawing>
          <wp:inline distT="0" distB="0" distL="0" distR="0" wp14:anchorId="07D4690A" wp14:editId="7ACE6B70">
            <wp:extent cx="4068445" cy="1167765"/>
            <wp:effectExtent l="0" t="0" r="825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8445" cy="1167765"/>
                    </a:xfrm>
                    <a:prstGeom prst="rect">
                      <a:avLst/>
                    </a:prstGeom>
                    <a:noFill/>
                    <a:ln>
                      <a:noFill/>
                    </a:ln>
                  </pic:spPr>
                </pic:pic>
              </a:graphicData>
            </a:graphic>
          </wp:inline>
        </w:drawing>
      </w:r>
    </w:p>
    <w:p w14:paraId="2596B8A5" w14:textId="77777777" w:rsidR="00BF18B4" w:rsidRPr="00BF18B4" w:rsidRDefault="00BF18B4" w:rsidP="00BF18B4">
      <w:pPr>
        <w:autoSpaceDE w:val="0"/>
        <w:autoSpaceDN w:val="0"/>
        <w:adjustRightInd w:val="0"/>
        <w:spacing w:line="360" w:lineRule="auto"/>
        <w:rPr>
          <w:rFonts w:eastAsiaTheme="minorEastAsia" w:cstheme="minorBidi"/>
          <w:lang w:val="it-IT"/>
        </w:rPr>
      </w:pPr>
      <w:r w:rsidRPr="00BF18B4">
        <w:rPr>
          <w:rFonts w:eastAsiaTheme="minorEastAsia" w:cstheme="minorBidi"/>
          <w:lang w:val="it-IT"/>
        </w:rPr>
        <w:t>Membrana GEMÜ codice 71 e codice 5T</w:t>
      </w:r>
    </w:p>
    <w:p w14:paraId="168BAF46" w14:textId="77777777" w:rsidR="000B7CB3" w:rsidRPr="00BF18B4" w:rsidRDefault="000B7CB3" w:rsidP="00F3788D">
      <w:pPr>
        <w:autoSpaceDE w:val="0"/>
        <w:autoSpaceDN w:val="0"/>
        <w:adjustRightInd w:val="0"/>
        <w:spacing w:line="360" w:lineRule="auto"/>
        <w:rPr>
          <w:rFonts w:cs="Arial"/>
          <w:b/>
          <w:lang w:val="it-IT"/>
        </w:rPr>
      </w:pPr>
    </w:p>
    <w:p w14:paraId="07CFC0C3" w14:textId="77777777" w:rsidR="00827B88" w:rsidRPr="00BF18B4" w:rsidRDefault="00827B88" w:rsidP="00F3788D">
      <w:pPr>
        <w:autoSpaceDE w:val="0"/>
        <w:autoSpaceDN w:val="0"/>
        <w:adjustRightInd w:val="0"/>
        <w:spacing w:line="360" w:lineRule="auto"/>
        <w:rPr>
          <w:rFonts w:cs="Arial"/>
          <w:b/>
          <w:lang w:val="pt-BR"/>
        </w:rPr>
      </w:pPr>
    </w:p>
    <w:p w14:paraId="4822B262" w14:textId="77777777" w:rsidR="00827B88" w:rsidRPr="00BF18B4" w:rsidRDefault="00827B88" w:rsidP="00F3788D">
      <w:pPr>
        <w:autoSpaceDE w:val="0"/>
        <w:autoSpaceDN w:val="0"/>
        <w:adjustRightInd w:val="0"/>
        <w:spacing w:line="360" w:lineRule="auto"/>
        <w:rPr>
          <w:rFonts w:cs="Arial"/>
          <w:b/>
          <w:lang w:val="pt-BR"/>
        </w:rPr>
      </w:pPr>
    </w:p>
    <w:p w14:paraId="7622469F" w14:textId="77777777" w:rsidR="00827B88" w:rsidRPr="00BF18B4" w:rsidRDefault="00827B88" w:rsidP="00F3788D">
      <w:pPr>
        <w:autoSpaceDE w:val="0"/>
        <w:autoSpaceDN w:val="0"/>
        <w:adjustRightInd w:val="0"/>
        <w:spacing w:line="360" w:lineRule="auto"/>
        <w:rPr>
          <w:rFonts w:cs="Arial"/>
          <w:b/>
          <w:lang w:val="pt-BR"/>
        </w:rPr>
      </w:pPr>
    </w:p>
    <w:p w14:paraId="1BFC269E" w14:textId="77777777" w:rsidR="00827B88" w:rsidRPr="00BF18B4" w:rsidRDefault="00827B88" w:rsidP="00F3788D">
      <w:pPr>
        <w:autoSpaceDE w:val="0"/>
        <w:autoSpaceDN w:val="0"/>
        <w:adjustRightInd w:val="0"/>
        <w:spacing w:line="360" w:lineRule="auto"/>
        <w:rPr>
          <w:rFonts w:cs="Arial"/>
          <w:b/>
          <w:lang w:val="pt-BR"/>
        </w:rPr>
      </w:pPr>
    </w:p>
    <w:p w14:paraId="336241C2" w14:textId="77777777" w:rsidR="00827B88" w:rsidRPr="00BF18B4" w:rsidRDefault="00827B88" w:rsidP="00F3788D">
      <w:pPr>
        <w:autoSpaceDE w:val="0"/>
        <w:autoSpaceDN w:val="0"/>
        <w:adjustRightInd w:val="0"/>
        <w:spacing w:line="360" w:lineRule="auto"/>
        <w:rPr>
          <w:rFonts w:cs="Arial"/>
          <w:b/>
          <w:lang w:val="pt-BR"/>
        </w:rPr>
      </w:pPr>
    </w:p>
    <w:p w14:paraId="5B817875" w14:textId="77777777" w:rsidR="00827B88" w:rsidRPr="00BF18B4" w:rsidRDefault="00827B88" w:rsidP="00F3788D">
      <w:pPr>
        <w:autoSpaceDE w:val="0"/>
        <w:autoSpaceDN w:val="0"/>
        <w:adjustRightInd w:val="0"/>
        <w:spacing w:line="360" w:lineRule="auto"/>
        <w:rPr>
          <w:rFonts w:cs="Arial"/>
          <w:b/>
          <w:lang w:val="pt-BR"/>
        </w:rPr>
      </w:pPr>
    </w:p>
    <w:p w14:paraId="10F6F733" w14:textId="77777777" w:rsidR="00827B88" w:rsidRPr="00BF18B4" w:rsidRDefault="00827B88" w:rsidP="00F3788D">
      <w:pPr>
        <w:autoSpaceDE w:val="0"/>
        <w:autoSpaceDN w:val="0"/>
        <w:adjustRightInd w:val="0"/>
        <w:spacing w:line="360" w:lineRule="auto"/>
        <w:rPr>
          <w:rFonts w:cs="Arial"/>
          <w:b/>
          <w:lang w:val="pt-BR"/>
        </w:rPr>
      </w:pPr>
    </w:p>
    <w:p w14:paraId="0A97B6E2" w14:textId="77777777" w:rsidR="000B7CB3" w:rsidRPr="00BF18B4" w:rsidRDefault="000B7CB3" w:rsidP="00F3788D">
      <w:pPr>
        <w:autoSpaceDE w:val="0"/>
        <w:autoSpaceDN w:val="0"/>
        <w:adjustRightInd w:val="0"/>
        <w:spacing w:line="360" w:lineRule="auto"/>
        <w:rPr>
          <w:rFonts w:cs="Arial"/>
          <w:b/>
          <w:lang w:val="pt-BR"/>
        </w:rPr>
      </w:pPr>
    </w:p>
    <w:p w14:paraId="794FA2E9" w14:textId="77777777" w:rsidR="00D70E5E" w:rsidRPr="00BF18B4" w:rsidRDefault="00D70E5E" w:rsidP="00D70E5E">
      <w:pPr>
        <w:pStyle w:val="bodytext"/>
        <w:spacing w:line="360" w:lineRule="auto"/>
        <w:rPr>
          <w:rFonts w:ascii="Arial" w:hAnsi="Arial" w:cs="Arial"/>
          <w:sz w:val="20"/>
          <w:szCs w:val="20"/>
          <w:lang w:val="pt-BR"/>
        </w:rPr>
      </w:pPr>
      <w:r w:rsidRPr="00BF18B4">
        <w:rPr>
          <w:rFonts w:ascii="Arial" w:hAnsi="Arial" w:cs="Arial"/>
          <w:b/>
          <w:bCs/>
          <w:sz w:val="20"/>
          <w:szCs w:val="20"/>
          <w:lang w:val="pt-BR"/>
        </w:rPr>
        <w:t>Informazioni di base</w:t>
      </w:r>
    </w:p>
    <w:p w14:paraId="7F29C84A" w14:textId="61FC4004" w:rsidR="00D70E5E" w:rsidRPr="00D70E5E" w:rsidRDefault="00D70E5E" w:rsidP="00D70E5E">
      <w:pPr>
        <w:pStyle w:val="bodytext"/>
        <w:spacing w:line="360" w:lineRule="auto"/>
        <w:rPr>
          <w:rFonts w:ascii="Arial" w:hAnsi="Arial" w:cs="Arial"/>
          <w:sz w:val="20"/>
          <w:szCs w:val="20"/>
          <w:lang w:val="pt-BR"/>
        </w:rPr>
      </w:pPr>
      <w:r w:rsidRPr="00BF18B4">
        <w:rPr>
          <w:rFonts w:ascii="Arial" w:hAnsi="Arial" w:cs="Arial"/>
          <w:sz w:val="20"/>
          <w:szCs w:val="20"/>
          <w:lang w:val="pt-BR"/>
        </w:rPr>
        <w:t xml:space="preserve">Il Gruppo GEMÜ sviluppa e produce sistemi di valvole, misurazione e regolazione per liquidi, vapori e gas. </w:t>
      </w:r>
      <w:r w:rsidRPr="0020087E">
        <w:rPr>
          <w:rFonts w:ascii="Arial" w:hAnsi="Arial" w:cs="Arial"/>
          <w:sz w:val="20"/>
          <w:szCs w:val="20"/>
          <w:lang w:val="pt-BR"/>
        </w:rPr>
        <w:t xml:space="preserve">L'azienda è leader mondiale nelle soluzioni per processi sterili. L'azienda a conduzione familiare indipendente, che opera a livello internazionale, è stata fondata nel 1964 e dal 2011 è guidata dalla seconda generazione, formata da Gert Müller e dal cugino Stephan Müller, entrambi amministratori delegati. </w:t>
      </w:r>
      <w:r w:rsidRPr="00D70E5E">
        <w:rPr>
          <w:rFonts w:ascii="Arial" w:hAnsi="Arial" w:cs="Arial"/>
          <w:sz w:val="20"/>
          <w:szCs w:val="20"/>
          <w:lang w:val="pt-BR"/>
        </w:rPr>
        <w:t>Nel 20</w:t>
      </w:r>
      <w:r w:rsidR="00FA4F7E">
        <w:rPr>
          <w:rFonts w:ascii="Arial" w:hAnsi="Arial" w:cs="Arial"/>
          <w:sz w:val="20"/>
          <w:szCs w:val="20"/>
          <w:lang w:val="pt-BR"/>
        </w:rPr>
        <w:t>20</w:t>
      </w:r>
      <w:r w:rsidRPr="00D70E5E">
        <w:rPr>
          <w:rFonts w:ascii="Arial" w:hAnsi="Arial" w:cs="Arial"/>
          <w:sz w:val="20"/>
          <w:szCs w:val="20"/>
          <w:lang w:val="pt-BR"/>
        </w:rPr>
        <w:t xml:space="preserve">, il Gruppo ha conseguito un fatturato superiore a 330 milioni di Euro e attualmente dà lavoro a più di </w:t>
      </w:r>
      <w:r w:rsidR="006A2FB5">
        <w:rPr>
          <w:rFonts w:ascii="Arial" w:hAnsi="Arial" w:cs="Arial"/>
          <w:sz w:val="20"/>
          <w:szCs w:val="20"/>
          <w:lang w:val="pt-BR"/>
        </w:rPr>
        <w:t>2.0</w:t>
      </w:r>
      <w:r w:rsidRPr="00D70E5E">
        <w:rPr>
          <w:rFonts w:ascii="Arial" w:hAnsi="Arial" w:cs="Arial"/>
          <w:sz w:val="20"/>
          <w:szCs w:val="20"/>
          <w:lang w:val="pt-BR"/>
        </w:rPr>
        <w:t>00 collaboratori in tutto il mondo, di cui circa 1.100 in Germania. La produzione avviene all'interno di sei stabilimenti: Germania, Svizzera e Francia, nonché Cina, Brasile e USA. Le vendite a livello mondiale sono affidate a 27 società affiliate e vengono coordinate dalla Germania. GEMÜ è attiva in oltre 50 Paesi in tutti i continenti, grazie a un capillare network di partner commerciali.</w:t>
      </w:r>
      <w:r w:rsidRPr="00D70E5E">
        <w:rPr>
          <w:rFonts w:ascii="Arial" w:hAnsi="Arial" w:cs="Arial"/>
          <w:sz w:val="20"/>
          <w:szCs w:val="20"/>
          <w:lang w:val="pt-BR"/>
        </w:rPr>
        <w:br/>
        <w:t xml:space="preserve">Per ulteriori informazioni, consultare il sito </w:t>
      </w:r>
      <w:hyperlink r:id="rId15" w:tgtFrame="_blank" w:tooltip="www.gemu-group.com" w:history="1">
        <w:r w:rsidRPr="00D70E5E">
          <w:rPr>
            <w:rStyle w:val="Hyperlink"/>
            <w:rFonts w:cs="Arial"/>
            <w:color w:val="auto"/>
            <w:szCs w:val="20"/>
            <w:lang w:val="pt-BR"/>
          </w:rPr>
          <w:t>www.gemu-group.com</w:t>
        </w:r>
      </w:hyperlink>
      <w:r w:rsidRPr="00D70E5E">
        <w:rPr>
          <w:rFonts w:ascii="Arial" w:hAnsi="Arial" w:cs="Arial"/>
          <w:sz w:val="20"/>
          <w:szCs w:val="20"/>
          <w:lang w:val="pt-BR"/>
        </w:rPr>
        <w:t>.</w:t>
      </w:r>
    </w:p>
    <w:sectPr w:rsidR="00D70E5E" w:rsidRPr="00D70E5E"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C6740" w14:textId="77777777" w:rsidR="00DD60B0" w:rsidRDefault="00DD60B0">
      <w:r>
        <w:separator/>
      </w:r>
    </w:p>
  </w:endnote>
  <w:endnote w:type="continuationSeparator" w:id="0">
    <w:p w14:paraId="15D09EF6"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4341" w14:textId="77777777" w:rsidR="005704C4" w:rsidRDefault="005704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595FB"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42D7C86D"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6B30DC61" w14:textId="77777777" w:rsidR="00DF0B01" w:rsidRPr="00BA7E08" w:rsidRDefault="00DF0B01" w:rsidP="005E7988">
    <w:pPr>
      <w:pStyle w:val="Webseite"/>
      <w:rPr>
        <w:color w:val="FF0000"/>
        <w:lang w:val="en-US"/>
      </w:rPr>
    </w:pPr>
    <w:r w:rsidRPr="00BA7E08">
      <w:rPr>
        <w:color w:val="FF0000"/>
        <w:lang w:val="en-US"/>
      </w:rPr>
      <w:t>www.gemu-group.com</w:t>
    </w:r>
  </w:p>
  <w:p w14:paraId="4C836CD3" w14:textId="77777777" w:rsidR="00DF0B01" w:rsidRPr="00BA7E08" w:rsidRDefault="00DF0B01" w:rsidP="005E7988">
    <w:pPr>
      <w:pStyle w:val="Webseite"/>
      <w:rPr>
        <w:color w:val="A6A6A6" w:themeColor="background1" w:themeShade="A6"/>
        <w:sz w:val="12"/>
        <w:szCs w:val="12"/>
        <w:lang w:val="en-US"/>
      </w:rPr>
    </w:pPr>
  </w:p>
  <w:p w14:paraId="68F2B098"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16D9E2C"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2559C77E"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046E785"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4A4EA"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AB7552F"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64BE468" w14:textId="77777777" w:rsidR="00DF0B01" w:rsidRPr="00BA7E08" w:rsidRDefault="00DF0B01" w:rsidP="00BC51EA">
    <w:pPr>
      <w:pStyle w:val="Webseite"/>
      <w:rPr>
        <w:color w:val="FF0000"/>
        <w:lang w:val="en-US"/>
      </w:rPr>
    </w:pPr>
    <w:r w:rsidRPr="00BA7E08">
      <w:rPr>
        <w:color w:val="FF0000"/>
        <w:lang w:val="en-US"/>
      </w:rPr>
      <w:t>www.gemu-group.com</w:t>
    </w:r>
  </w:p>
  <w:p w14:paraId="08865F33" w14:textId="77777777" w:rsidR="00DF0B01" w:rsidRPr="00BA7E08" w:rsidRDefault="00DF0B01" w:rsidP="00BC51EA">
    <w:pPr>
      <w:pStyle w:val="Webseite"/>
      <w:rPr>
        <w:color w:val="A6A6A6" w:themeColor="background1" w:themeShade="A6"/>
        <w:sz w:val="12"/>
        <w:szCs w:val="12"/>
        <w:lang w:val="en-US"/>
      </w:rPr>
    </w:pPr>
  </w:p>
  <w:p w14:paraId="25FECCD8"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B053F7A"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53611053"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4DBC144C"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5C4A2" w14:textId="77777777" w:rsidR="00DD60B0" w:rsidRDefault="00DD60B0">
      <w:r>
        <w:separator/>
      </w:r>
    </w:p>
  </w:footnote>
  <w:footnote w:type="continuationSeparator" w:id="0">
    <w:p w14:paraId="64A24EED"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C9A8E" w14:textId="77777777" w:rsidR="005704C4" w:rsidRDefault="005704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7A18" w14:textId="77777777" w:rsidR="00DF0B01" w:rsidRDefault="00DF0B01" w:rsidP="008F1259">
    <w:pPr>
      <w:pStyle w:val="Kopfzeile"/>
      <w:tabs>
        <w:tab w:val="clear" w:pos="9072"/>
      </w:tabs>
      <w:ind w:right="-186"/>
      <w:jc w:val="right"/>
    </w:pPr>
  </w:p>
  <w:p w14:paraId="3678CD66"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28DA5E27" wp14:editId="5C5AC905">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FE85"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1DEB044" wp14:editId="771CE64F">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2ABC5B16" wp14:editId="16FF3489">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D6AF4" w14:textId="77777777" w:rsidR="005704C4" w:rsidRDefault="005704C4" w:rsidP="005704C4">
                          <w:pPr>
                            <w:pStyle w:val="Kopfzeile"/>
                            <w:rPr>
                              <w:lang w:val="en-US"/>
                            </w:rPr>
                          </w:pPr>
                          <w:r>
                            <w:rPr>
                              <w:lang w:val="en-US"/>
                            </w:rPr>
                            <w:t>Corporate Communication</w:t>
                          </w:r>
                        </w:p>
                        <w:p w14:paraId="778CC61D" w14:textId="77777777" w:rsidR="005704C4" w:rsidRDefault="005704C4" w:rsidP="005704C4">
                          <w:pPr>
                            <w:pStyle w:val="Kopfzeile"/>
                            <w:rPr>
                              <w:lang w:val="en-US"/>
                            </w:rPr>
                          </w:pPr>
                          <w:r>
                            <w:rPr>
                              <w:lang w:val="en-US"/>
                            </w:rPr>
                            <w:t>E-Mail: presse@gemue.de</w:t>
                          </w:r>
                        </w:p>
                        <w:p w14:paraId="6E993E91" w14:textId="77777777" w:rsidR="00DF0B01" w:rsidRPr="005704C4"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C5B1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24CD6AF4" w14:textId="77777777" w:rsidR="005704C4" w:rsidRDefault="005704C4" w:rsidP="005704C4">
                    <w:pPr>
                      <w:pStyle w:val="Kopfzeile"/>
                      <w:rPr>
                        <w:lang w:val="en-US"/>
                      </w:rPr>
                    </w:pPr>
                    <w:r>
                      <w:rPr>
                        <w:lang w:val="en-US"/>
                      </w:rPr>
                      <w:t>Corporate Communication</w:t>
                    </w:r>
                  </w:p>
                  <w:p w14:paraId="778CC61D" w14:textId="77777777" w:rsidR="005704C4" w:rsidRDefault="005704C4" w:rsidP="005704C4">
                    <w:pPr>
                      <w:pStyle w:val="Kopfzeile"/>
                      <w:rPr>
                        <w:lang w:val="en-US"/>
                      </w:rPr>
                    </w:pPr>
                    <w:r>
                      <w:rPr>
                        <w:lang w:val="en-US"/>
                      </w:rPr>
                      <w:t>E-Mail: presse@gemue.de</w:t>
                    </w:r>
                  </w:p>
                  <w:p w14:paraId="6E993E91" w14:textId="77777777" w:rsidR="00DF0B01" w:rsidRPr="005704C4"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578F2191" wp14:editId="2907A18D">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44A00" w14:textId="77777777" w:rsidR="00DF0B01" w:rsidRPr="005704C4" w:rsidRDefault="00BD6EC5" w:rsidP="005645ED">
                          <w:pPr>
                            <w:pStyle w:val="Titel"/>
                            <w:rPr>
                              <w:bCs/>
                              <w:sz w:val="24"/>
                              <w:szCs w:val="24"/>
                            </w:rPr>
                          </w:pPr>
                          <w:r w:rsidRPr="005704C4">
                            <w:rPr>
                              <w:bCs/>
                              <w:sz w:val="24"/>
                              <w:szCs w:val="24"/>
                            </w:rPr>
                            <w:t>cumunicato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2191"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59744A00" w14:textId="77777777" w:rsidR="00DF0B01" w:rsidRPr="005704C4" w:rsidRDefault="00BD6EC5" w:rsidP="005645ED">
                    <w:pPr>
                      <w:pStyle w:val="Titel"/>
                      <w:rPr>
                        <w:bCs/>
                        <w:sz w:val="24"/>
                        <w:szCs w:val="24"/>
                      </w:rPr>
                    </w:pPr>
                    <w:proofErr w:type="spellStart"/>
                    <w:r w:rsidRPr="005704C4">
                      <w:rPr>
                        <w:bCs/>
                        <w:sz w:val="24"/>
                        <w:szCs w:val="24"/>
                      </w:rPr>
                      <w:t>cumunicato</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087E"/>
    <w:rsid w:val="00202265"/>
    <w:rsid w:val="0021145E"/>
    <w:rsid w:val="00213155"/>
    <w:rsid w:val="00232566"/>
    <w:rsid w:val="0023585A"/>
    <w:rsid w:val="00235AEA"/>
    <w:rsid w:val="00236275"/>
    <w:rsid w:val="002429B4"/>
    <w:rsid w:val="00251978"/>
    <w:rsid w:val="0026650F"/>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04C4"/>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2FB5"/>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D6EC5"/>
    <w:rsid w:val="00BE0C8C"/>
    <w:rsid w:val="00BF18B4"/>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70E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A4F7E"/>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0E0D0D0D"/>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D70E5E"/>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84579">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666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it_IT/"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7E3FF4EB-27DF-4865-ADAF-A93BBB0D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16</cp:revision>
  <cp:lastPrinted>2017-08-14T14:05:00Z</cp:lastPrinted>
  <dcterms:created xsi:type="dcterms:W3CDTF">2020-07-20T09:17:00Z</dcterms:created>
  <dcterms:modified xsi:type="dcterms:W3CDTF">2021-09-23T14:00:00Z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