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28BB" w14:textId="77777777" w:rsidR="00A84F3C" w:rsidRPr="00DE11BC" w:rsidRDefault="00A84F3C" w:rsidP="00F3788D">
      <w:pPr>
        <w:pStyle w:val="Untertitel"/>
        <w:spacing w:line="360" w:lineRule="auto"/>
        <w:rPr>
          <w:rFonts w:cs="Arial"/>
          <w:b w:val="0"/>
          <w:sz w:val="22"/>
        </w:rPr>
      </w:pPr>
    </w:p>
    <w:p w14:paraId="52995351" w14:textId="77777777" w:rsidR="00A84F3C" w:rsidRPr="00DE11BC" w:rsidRDefault="00A84F3C" w:rsidP="00F3788D">
      <w:pPr>
        <w:pStyle w:val="Kopfzeile"/>
        <w:tabs>
          <w:tab w:val="clear" w:pos="4536"/>
          <w:tab w:val="clear" w:pos="9072"/>
        </w:tabs>
        <w:spacing w:line="360" w:lineRule="auto"/>
        <w:rPr>
          <w:rFonts w:cs="Arial"/>
          <w:sz w:val="22"/>
        </w:rPr>
      </w:pPr>
    </w:p>
    <w:p w14:paraId="5F1E2BE8" w14:textId="77777777" w:rsidR="00B37265" w:rsidRDefault="003A5F4C" w:rsidP="003A5F4C">
      <w:pPr>
        <w:pStyle w:val="Kopfzeile"/>
        <w:tabs>
          <w:tab w:val="clear" w:pos="4536"/>
          <w:tab w:val="clear" w:pos="9072"/>
          <w:tab w:val="left" w:pos="8222"/>
        </w:tabs>
        <w:spacing w:line="360" w:lineRule="auto"/>
        <w:rPr>
          <w:rFonts w:cs="Arial"/>
          <w:sz w:val="22"/>
        </w:rPr>
      </w:pPr>
      <w:r>
        <w:rPr>
          <w:rFonts w:cs="Arial"/>
          <w:sz w:val="22"/>
        </w:rPr>
        <w:t xml:space="preserve">                                        </w:t>
      </w:r>
    </w:p>
    <w:p w14:paraId="23874930" w14:textId="77777777" w:rsidR="005C4F80" w:rsidRPr="005C4F80" w:rsidRDefault="005C4F80" w:rsidP="003A5F4C">
      <w:pPr>
        <w:pStyle w:val="Kopfzeile"/>
        <w:tabs>
          <w:tab w:val="clear" w:pos="4536"/>
          <w:tab w:val="clear" w:pos="9072"/>
          <w:tab w:val="left" w:pos="8222"/>
        </w:tabs>
        <w:spacing w:line="360" w:lineRule="auto"/>
        <w:rPr>
          <w:rFonts w:cs="Arial"/>
          <w:sz w:val="16"/>
          <w:szCs w:val="12"/>
        </w:rPr>
      </w:pPr>
    </w:p>
    <w:p w14:paraId="180F6B1D" w14:textId="77777777" w:rsidR="00A65266" w:rsidRPr="005C4F80" w:rsidRDefault="00A65266" w:rsidP="000B7CB3">
      <w:pPr>
        <w:tabs>
          <w:tab w:val="left" w:pos="7088"/>
        </w:tabs>
        <w:spacing w:line="360" w:lineRule="auto"/>
        <w:rPr>
          <w:rFonts w:cs="Arial"/>
          <w:sz w:val="22"/>
          <w:szCs w:val="22"/>
        </w:rPr>
      </w:pPr>
    </w:p>
    <w:p w14:paraId="73B0A19F" w14:textId="77777777" w:rsidR="00B169FC" w:rsidRPr="00B169FC" w:rsidRDefault="00B169FC" w:rsidP="00B169FC">
      <w:pPr>
        <w:spacing w:line="360" w:lineRule="auto"/>
        <w:rPr>
          <w:rFonts w:eastAsiaTheme="minorEastAsia" w:cstheme="minorBidi"/>
          <w:b/>
          <w:bCs/>
          <w:sz w:val="28"/>
          <w:szCs w:val="22"/>
          <w:lang w:val="nl-NL"/>
        </w:rPr>
      </w:pPr>
      <w:r w:rsidRPr="00B169FC">
        <w:rPr>
          <w:rFonts w:eastAsiaTheme="minorEastAsia" w:cstheme="minorBidi"/>
          <w:b/>
          <w:sz w:val="28"/>
          <w:szCs w:val="22"/>
          <w:lang w:val="nl-NL"/>
        </w:rPr>
        <w:t>Twee nieuwe membranen voor veeleisende toepassingen in de chemische industrie</w:t>
      </w:r>
    </w:p>
    <w:p w14:paraId="171D15DB" w14:textId="77777777" w:rsidR="007630C5" w:rsidRPr="00B169FC" w:rsidRDefault="007630C5" w:rsidP="007630C5">
      <w:pPr>
        <w:spacing w:line="360" w:lineRule="auto"/>
        <w:rPr>
          <w:b/>
          <w:sz w:val="32"/>
          <w:szCs w:val="24"/>
          <w:lang w:val="nl-NL"/>
        </w:rPr>
      </w:pPr>
    </w:p>
    <w:p w14:paraId="0179CBB8" w14:textId="77777777" w:rsidR="00B169FC" w:rsidRPr="00B169FC" w:rsidRDefault="00B169FC" w:rsidP="00B169FC">
      <w:pPr>
        <w:spacing w:line="360" w:lineRule="auto"/>
        <w:rPr>
          <w:rFonts w:eastAsiaTheme="minorEastAsia" w:cstheme="minorBidi"/>
          <w:b/>
          <w:bCs/>
          <w:iCs/>
          <w:sz w:val="22"/>
          <w:szCs w:val="22"/>
          <w:lang w:val="nl-NL"/>
        </w:rPr>
      </w:pPr>
      <w:r w:rsidRPr="00B169FC">
        <w:rPr>
          <w:rFonts w:eastAsiaTheme="minorEastAsia" w:cstheme="minorBidi"/>
          <w:b/>
          <w:bCs/>
          <w:iCs/>
          <w:sz w:val="22"/>
          <w:szCs w:val="22"/>
          <w:lang w:val="nl-NL"/>
        </w:rPr>
        <w:t xml:space="preserve">Met de membranen GEMÜ-code 71 en GEMÜ-code 5T brengt afsluiterspecialist GEMÜ twee nieuwe, zelfontwikkelde afdichtingselementen voor membraanafsluiters tegelijk op de markt. Beide membranen zijn geschikt voor veeleisende processen in de chemische industrie. </w:t>
      </w:r>
    </w:p>
    <w:p w14:paraId="04D462A5" w14:textId="77777777" w:rsidR="007630C5" w:rsidRPr="00B169FC" w:rsidRDefault="007630C5" w:rsidP="007630C5">
      <w:pPr>
        <w:spacing w:line="360" w:lineRule="auto"/>
        <w:rPr>
          <w:bCs/>
          <w:i/>
          <w:iCs/>
          <w:sz w:val="22"/>
          <w:szCs w:val="22"/>
          <w:lang w:val="nl-NL"/>
        </w:rPr>
      </w:pPr>
    </w:p>
    <w:p w14:paraId="75DA834A" w14:textId="77777777" w:rsidR="00B169FC" w:rsidRPr="00B169FC" w:rsidRDefault="00B169FC" w:rsidP="00B169FC">
      <w:pPr>
        <w:autoSpaceDE w:val="0"/>
        <w:autoSpaceDN w:val="0"/>
        <w:adjustRightInd w:val="0"/>
        <w:spacing w:line="360" w:lineRule="auto"/>
        <w:rPr>
          <w:rFonts w:eastAsiaTheme="minorEastAsia" w:cstheme="minorBidi"/>
          <w:b/>
          <w:bCs/>
          <w:sz w:val="22"/>
          <w:szCs w:val="22"/>
          <w:lang w:val="nl-NL"/>
        </w:rPr>
      </w:pPr>
      <w:r w:rsidRPr="00B169FC">
        <w:rPr>
          <w:rFonts w:eastAsiaTheme="minorEastAsia" w:cstheme="minorBidi"/>
          <w:b/>
          <w:sz w:val="22"/>
          <w:szCs w:val="22"/>
          <w:lang w:val="nl-NL"/>
        </w:rPr>
        <w:t>Drielaagse PTFE/PVDF/EPDM-membraan GEMÜ-code 71</w:t>
      </w:r>
    </w:p>
    <w:p w14:paraId="5AEBB221"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r w:rsidRPr="00B169FC">
        <w:rPr>
          <w:rFonts w:eastAsiaTheme="minorEastAsia" w:cstheme="minorBidi"/>
          <w:sz w:val="22"/>
          <w:szCs w:val="22"/>
          <w:lang w:val="nl-NL"/>
        </w:rPr>
        <w:t xml:space="preserve"> </w:t>
      </w:r>
    </w:p>
    <w:p w14:paraId="1F1D8CC2"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r w:rsidRPr="00B169FC">
        <w:rPr>
          <w:rFonts w:eastAsiaTheme="minorEastAsia" w:cstheme="minorBidi"/>
          <w:sz w:val="22"/>
          <w:szCs w:val="22"/>
          <w:lang w:val="nl-NL"/>
        </w:rPr>
        <w:t xml:space="preserve">De drielaagse membraan GEMÜ-code 71 is speciaal ontwikkeld voor het gebruik bij agressieve en vluchtige media. Hij bestaat uit een PTFE-schild, een tussenlaag van PVDF en een EPDM-steunrug. Het PTFE-schild van de membraan heeft het beproefde ontwerp en de afmetingen van de bekende membraan GEMÜ-code 5M. Voor toepassingen met industriële gassen biedt de extra PVDF-tussenlaag uitstekende permeatie-eigenschappen. Door de hoogwaardige materiaalkeuze is de membraan bestand tegen agressieve chemicaliën, zoals vluchtige zuren, oxidatiemiddelen, zouten, vluchtig chloor, broom en hun derivaten. </w:t>
      </w:r>
    </w:p>
    <w:p w14:paraId="4BADB01D"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r w:rsidRPr="00B169FC">
        <w:rPr>
          <w:rFonts w:eastAsiaTheme="minorEastAsia" w:cstheme="minorBidi"/>
          <w:sz w:val="22"/>
          <w:szCs w:val="22"/>
          <w:lang w:val="nl-NL"/>
        </w:rPr>
        <w:t xml:space="preserve">De membraan GEMÜ-code 71 is verkrijgbaar in de membraangrootten 10 tot 100 en wordt gebruikt in met PFA beklede afsluiterbehuizingen uit het productassortiment van GEMÜ. </w:t>
      </w:r>
    </w:p>
    <w:p w14:paraId="614A26DE"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p>
    <w:p w14:paraId="74C206C9" w14:textId="302392BD" w:rsidR="00B169FC" w:rsidRDefault="00B169FC" w:rsidP="00B169FC">
      <w:pPr>
        <w:autoSpaceDE w:val="0"/>
        <w:autoSpaceDN w:val="0"/>
        <w:adjustRightInd w:val="0"/>
        <w:spacing w:line="360" w:lineRule="auto"/>
        <w:rPr>
          <w:rFonts w:eastAsiaTheme="minorEastAsia" w:cstheme="minorBidi"/>
          <w:b/>
          <w:sz w:val="22"/>
          <w:szCs w:val="22"/>
          <w:lang w:val="nl-NL"/>
        </w:rPr>
      </w:pPr>
      <w:r w:rsidRPr="00B169FC">
        <w:rPr>
          <w:rFonts w:eastAsiaTheme="minorEastAsia" w:cstheme="minorBidi"/>
          <w:b/>
          <w:sz w:val="22"/>
          <w:szCs w:val="22"/>
          <w:lang w:val="nl-NL"/>
        </w:rPr>
        <w:t>Tweelaagse PTFE/FKM-membraan GEMÜ-code 5T</w:t>
      </w:r>
    </w:p>
    <w:p w14:paraId="5FC12125" w14:textId="77777777" w:rsidR="00B169FC" w:rsidRPr="00B169FC" w:rsidRDefault="00B169FC" w:rsidP="00B169FC">
      <w:pPr>
        <w:autoSpaceDE w:val="0"/>
        <w:autoSpaceDN w:val="0"/>
        <w:adjustRightInd w:val="0"/>
        <w:spacing w:line="360" w:lineRule="auto"/>
        <w:rPr>
          <w:rFonts w:eastAsiaTheme="minorEastAsia" w:cstheme="minorBidi"/>
          <w:b/>
          <w:bCs/>
          <w:sz w:val="22"/>
          <w:szCs w:val="22"/>
          <w:lang w:val="nl-NL"/>
        </w:rPr>
      </w:pPr>
    </w:p>
    <w:p w14:paraId="528B3BB0"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r w:rsidRPr="00B169FC">
        <w:rPr>
          <w:rFonts w:eastAsiaTheme="minorEastAsia" w:cstheme="minorBidi"/>
          <w:sz w:val="22"/>
          <w:szCs w:val="22"/>
          <w:lang w:val="nl-NL"/>
        </w:rPr>
        <w:t>De membraan GEMÜ-code 5T is een tweedelige membraan die uit een PTFE-schild en een FKM-rug bestaat. Bij het gebruikte PTFE gaat het om een chemisch gemodificeerd PTFE van de tweede generatie: de zogenaamde TFM™. De membraan is ontwikkeld voor het gebruik bij industriële toepassingen, bijvoorbeeld in de chemische en milieutechnologie of de verwerkende industrie.</w:t>
      </w:r>
    </w:p>
    <w:p w14:paraId="427DB3B7"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r w:rsidRPr="00B169FC">
        <w:rPr>
          <w:rFonts w:eastAsiaTheme="minorEastAsia" w:cstheme="minorBidi"/>
          <w:sz w:val="22"/>
          <w:szCs w:val="22"/>
          <w:lang w:val="nl-NL"/>
        </w:rPr>
        <w:lastRenderedPageBreak/>
        <w:t xml:space="preserve">De membraan GEMÜ-code 5T is verkrijgbaar in de membraangrootten 10 tot 100 en beschikt over een ingesinterde schroefdraadpin met geïntegreerde inschroefaanslag. </w:t>
      </w:r>
    </w:p>
    <w:p w14:paraId="6B645915" w14:textId="77777777" w:rsidR="00B169FC" w:rsidRPr="00B169FC" w:rsidRDefault="00B169FC" w:rsidP="00B169FC">
      <w:pPr>
        <w:autoSpaceDE w:val="0"/>
        <w:autoSpaceDN w:val="0"/>
        <w:adjustRightInd w:val="0"/>
        <w:spacing w:line="360" w:lineRule="auto"/>
        <w:rPr>
          <w:rFonts w:eastAsiaTheme="minorEastAsia" w:cstheme="minorBidi"/>
          <w:sz w:val="22"/>
          <w:szCs w:val="22"/>
          <w:lang w:val="nl-NL"/>
        </w:rPr>
      </w:pPr>
    </w:p>
    <w:p w14:paraId="03BA6029" w14:textId="6B25516B" w:rsidR="00B169FC" w:rsidRDefault="00B169FC" w:rsidP="00B169FC">
      <w:pPr>
        <w:autoSpaceDE w:val="0"/>
        <w:autoSpaceDN w:val="0"/>
        <w:adjustRightInd w:val="0"/>
        <w:spacing w:line="360" w:lineRule="auto"/>
        <w:rPr>
          <w:rFonts w:eastAsiaTheme="minorEastAsia" w:cstheme="minorBidi"/>
          <w:sz w:val="22"/>
          <w:szCs w:val="22"/>
          <w:lang w:val="nl-NL"/>
        </w:rPr>
      </w:pPr>
    </w:p>
    <w:p w14:paraId="11B15A94" w14:textId="5BEC9809" w:rsidR="00243F55" w:rsidRDefault="00243F55" w:rsidP="00B169FC">
      <w:pPr>
        <w:autoSpaceDE w:val="0"/>
        <w:autoSpaceDN w:val="0"/>
        <w:adjustRightInd w:val="0"/>
        <w:spacing w:line="360" w:lineRule="auto"/>
        <w:rPr>
          <w:rFonts w:eastAsiaTheme="minorEastAsia" w:cstheme="minorBidi"/>
          <w:sz w:val="22"/>
          <w:szCs w:val="22"/>
          <w:lang w:val="nl-NL"/>
        </w:rPr>
      </w:pPr>
    </w:p>
    <w:p w14:paraId="6CC3FAA1" w14:textId="77777777" w:rsidR="00655E3E" w:rsidRDefault="00655E3E" w:rsidP="00B169FC">
      <w:pPr>
        <w:autoSpaceDE w:val="0"/>
        <w:autoSpaceDN w:val="0"/>
        <w:adjustRightInd w:val="0"/>
        <w:spacing w:line="360" w:lineRule="auto"/>
        <w:rPr>
          <w:rFonts w:eastAsiaTheme="minorEastAsia" w:cstheme="minorBidi"/>
          <w:sz w:val="22"/>
          <w:szCs w:val="22"/>
          <w:lang w:val="nl-NL"/>
        </w:rPr>
      </w:pPr>
      <w:r>
        <w:rPr>
          <w:noProof/>
        </w:rPr>
        <w:drawing>
          <wp:inline distT="0" distB="0" distL="0" distR="0" wp14:anchorId="46D16C93" wp14:editId="6B3F228F">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63F0DDE8" w14:textId="6665DC5E" w:rsidR="00B169FC" w:rsidRPr="00655E3E" w:rsidRDefault="00B169FC" w:rsidP="00B169FC">
      <w:pPr>
        <w:autoSpaceDE w:val="0"/>
        <w:autoSpaceDN w:val="0"/>
        <w:adjustRightInd w:val="0"/>
        <w:spacing w:line="360" w:lineRule="auto"/>
        <w:rPr>
          <w:rFonts w:eastAsiaTheme="minorEastAsia" w:cstheme="minorBidi"/>
          <w:sz w:val="22"/>
          <w:szCs w:val="22"/>
          <w:lang w:val="nl-NL"/>
        </w:rPr>
      </w:pPr>
      <w:r w:rsidRPr="00B169FC">
        <w:rPr>
          <w:rFonts w:eastAsiaTheme="minorEastAsia" w:cstheme="minorBidi"/>
          <w:lang w:val="nl-NL"/>
        </w:rPr>
        <w:t>Membraan GEMÜ-code 71 en GEMÜ-code 5T</w:t>
      </w:r>
    </w:p>
    <w:p w14:paraId="3B408292" w14:textId="77777777" w:rsidR="000B7CB3" w:rsidRPr="005C4F80" w:rsidRDefault="000B7CB3" w:rsidP="00F3788D">
      <w:pPr>
        <w:autoSpaceDE w:val="0"/>
        <w:autoSpaceDN w:val="0"/>
        <w:adjustRightInd w:val="0"/>
        <w:spacing w:line="360" w:lineRule="auto"/>
        <w:rPr>
          <w:rFonts w:cs="Arial"/>
          <w:b/>
        </w:rPr>
      </w:pPr>
    </w:p>
    <w:p w14:paraId="34DDE25F" w14:textId="77777777" w:rsidR="00827B88" w:rsidRPr="005C4F80" w:rsidRDefault="00827B88" w:rsidP="00F3788D">
      <w:pPr>
        <w:autoSpaceDE w:val="0"/>
        <w:autoSpaceDN w:val="0"/>
        <w:adjustRightInd w:val="0"/>
        <w:spacing w:line="360" w:lineRule="auto"/>
        <w:rPr>
          <w:rFonts w:cs="Arial"/>
          <w:b/>
        </w:rPr>
      </w:pPr>
    </w:p>
    <w:p w14:paraId="3F422D5B" w14:textId="77777777" w:rsidR="00827B88" w:rsidRPr="005C4F80" w:rsidRDefault="00827B88" w:rsidP="00F3788D">
      <w:pPr>
        <w:autoSpaceDE w:val="0"/>
        <w:autoSpaceDN w:val="0"/>
        <w:adjustRightInd w:val="0"/>
        <w:spacing w:line="360" w:lineRule="auto"/>
        <w:rPr>
          <w:rFonts w:cs="Arial"/>
          <w:b/>
        </w:rPr>
      </w:pPr>
    </w:p>
    <w:p w14:paraId="764014FB" w14:textId="77777777" w:rsidR="000B7CB3" w:rsidRPr="005C4F80" w:rsidRDefault="000B7CB3" w:rsidP="00F3788D">
      <w:pPr>
        <w:autoSpaceDE w:val="0"/>
        <w:autoSpaceDN w:val="0"/>
        <w:adjustRightInd w:val="0"/>
        <w:spacing w:line="360" w:lineRule="auto"/>
        <w:rPr>
          <w:rFonts w:cs="Arial"/>
          <w:b/>
        </w:rPr>
      </w:pPr>
    </w:p>
    <w:p w14:paraId="1371D780" w14:textId="0866DD35" w:rsidR="0052138C" w:rsidRDefault="00B87A26" w:rsidP="005F41F3">
      <w:pPr>
        <w:autoSpaceDE w:val="0"/>
        <w:autoSpaceDN w:val="0"/>
        <w:adjustRightInd w:val="0"/>
        <w:spacing w:line="360" w:lineRule="auto"/>
        <w:rPr>
          <w:rFonts w:cs="Arial"/>
          <w:lang w:val="en-GB"/>
        </w:rPr>
      </w:pPr>
      <w:bookmarkStart w:id="0" w:name="_Hlk513462039"/>
      <w:r w:rsidRPr="005C4F80">
        <w:rPr>
          <w:rFonts w:cs="Arial"/>
          <w:b/>
          <w:bCs/>
        </w:rPr>
        <w:t>Achtergrondinformatie</w:t>
      </w:r>
      <w:r w:rsidRPr="005C4F80">
        <w:rPr>
          <w:rFonts w:cs="Arial"/>
          <w:b/>
          <w:bCs/>
        </w:rPr>
        <w:br/>
      </w:r>
      <w:r w:rsidRPr="005C4F80">
        <w:rPr>
          <w:rFonts w:cs="Arial"/>
        </w:rPr>
        <w:br/>
      </w:r>
      <w:r w:rsidRPr="005C4F80">
        <w:rPr>
          <w:rFonts w:cs="Arial"/>
          <w:shd w:val="clear" w:color="auto" w:fill="FFFFFF"/>
        </w:rPr>
        <w:t xml:space="preserve">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2019 een omzet van meer dan 330 miljoen euro en heeft momenteel wereldwijd meer dan </w:t>
      </w:r>
      <w:r w:rsidR="006B28E5">
        <w:rPr>
          <w:rFonts w:cs="Arial"/>
          <w:shd w:val="clear" w:color="auto" w:fill="FFFFFF"/>
        </w:rPr>
        <w:t>2</w:t>
      </w:r>
      <w:r w:rsidRPr="005C4F80">
        <w:rPr>
          <w:rFonts w:cs="Arial"/>
          <w:shd w:val="clear" w:color="auto" w:fill="FFFFFF"/>
        </w:rPr>
        <w:t>.</w:t>
      </w:r>
      <w:r w:rsidR="006B28E5">
        <w:rPr>
          <w:rFonts w:cs="Arial"/>
          <w:shd w:val="clear" w:color="auto" w:fill="FFFFFF"/>
        </w:rPr>
        <w:t>0</w:t>
      </w:r>
      <w:r w:rsidRPr="005C4F80">
        <w:rPr>
          <w:rFonts w:cs="Arial"/>
          <w:shd w:val="clear" w:color="auto" w:fill="FFFFFF"/>
        </w:rPr>
        <w:t xml:space="preserve">00 medewerkers in dienst, van wie circa 1.100 in Duitsland. De productie vindt op zes locaties plaats: in Duitsland, Zwitserland, Frankrijk, China, Brazilië, en de VS. De wereldwijde verkoop vindt via 27 dochterondernemingen plaats en wordt vanuit Duitsland gecoördineerd. </w:t>
      </w:r>
      <w:r w:rsidRPr="00B87A26">
        <w:rPr>
          <w:rFonts w:cs="Arial"/>
          <w:shd w:val="clear" w:color="auto" w:fill="FFFFFF"/>
        </w:rPr>
        <w:t>GEMÜ beschikt over een uitgebreid netwerk van dealers in meer dan 50 landen en is op elk continent actief.</w:t>
      </w:r>
      <w:r w:rsidRPr="00B87A26">
        <w:rPr>
          <w:rFonts w:cs="Arial"/>
        </w:rPr>
        <w:br/>
      </w:r>
      <w:r w:rsidRPr="00B87A26">
        <w:rPr>
          <w:rFonts w:cs="Arial"/>
          <w:shd w:val="clear" w:color="auto" w:fill="FFFFFF"/>
        </w:rPr>
        <w:t xml:space="preserve">Meer informatie vindt u op </w:t>
      </w:r>
      <w:hyperlink r:id="rId15" w:tgtFrame="_blank" w:tooltip="www.gemu-group.com" w:history="1">
        <w:r w:rsidRPr="00B87A26">
          <w:rPr>
            <w:rStyle w:val="Hyperlink"/>
            <w:rFonts w:cs="Arial"/>
            <w:color w:val="auto"/>
          </w:rPr>
          <w:t>www.gemu-group.com</w:t>
        </w:r>
      </w:hyperlink>
      <w:r w:rsidRPr="00B87A26">
        <w:rPr>
          <w:rFonts w:cs="Arial"/>
          <w:shd w:val="clear" w:color="auto" w:fill="FFFFFF"/>
        </w:rPr>
        <w:t>.</w:t>
      </w:r>
      <w:bookmarkEnd w:id="0"/>
    </w:p>
    <w:sectPr w:rsidR="0052138C"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A961" w14:textId="77777777" w:rsidR="00DD60B0" w:rsidRDefault="00DD60B0">
      <w:r>
        <w:separator/>
      </w:r>
    </w:p>
  </w:endnote>
  <w:endnote w:type="continuationSeparator" w:id="0">
    <w:p w14:paraId="6A54CDD4"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BF94" w14:textId="77777777" w:rsidR="00C83661" w:rsidRDefault="00C83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DAC4"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70B7C46"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EAB78ED" w14:textId="77777777" w:rsidR="00DF0B01" w:rsidRPr="00BA7E08" w:rsidRDefault="00DF0B01" w:rsidP="005E7988">
    <w:pPr>
      <w:pStyle w:val="Webseite"/>
      <w:rPr>
        <w:color w:val="FF0000"/>
        <w:lang w:val="en-US"/>
      </w:rPr>
    </w:pPr>
    <w:r w:rsidRPr="00BA7E08">
      <w:rPr>
        <w:color w:val="FF0000"/>
        <w:lang w:val="en-US"/>
      </w:rPr>
      <w:t>www.gemu-group.com</w:t>
    </w:r>
  </w:p>
  <w:p w14:paraId="634ADA5C" w14:textId="77777777" w:rsidR="00DF0B01" w:rsidRPr="00BA7E08" w:rsidRDefault="00DF0B01" w:rsidP="005E7988">
    <w:pPr>
      <w:pStyle w:val="Webseite"/>
      <w:rPr>
        <w:color w:val="A6A6A6" w:themeColor="background1" w:themeShade="A6"/>
        <w:sz w:val="12"/>
        <w:szCs w:val="12"/>
        <w:lang w:val="en-US"/>
      </w:rPr>
    </w:pPr>
  </w:p>
  <w:p w14:paraId="49A7F973"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C199E8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DE43EA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450FD9"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9AC3"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518FBE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7A850803" w14:textId="77777777" w:rsidR="00DF0B01" w:rsidRPr="00BA7E08" w:rsidRDefault="00DF0B01" w:rsidP="00BC51EA">
    <w:pPr>
      <w:pStyle w:val="Webseite"/>
      <w:rPr>
        <w:color w:val="FF0000"/>
        <w:lang w:val="en-US"/>
      </w:rPr>
    </w:pPr>
    <w:r w:rsidRPr="00BA7E08">
      <w:rPr>
        <w:color w:val="FF0000"/>
        <w:lang w:val="en-US"/>
      </w:rPr>
      <w:t>www.gemu-group.com</w:t>
    </w:r>
  </w:p>
  <w:p w14:paraId="5C914A48" w14:textId="77777777" w:rsidR="00DF0B01" w:rsidRPr="00BA7E08" w:rsidRDefault="00DF0B01" w:rsidP="00BC51EA">
    <w:pPr>
      <w:pStyle w:val="Webseite"/>
      <w:rPr>
        <w:color w:val="A6A6A6" w:themeColor="background1" w:themeShade="A6"/>
        <w:sz w:val="12"/>
        <w:szCs w:val="12"/>
        <w:lang w:val="en-US"/>
      </w:rPr>
    </w:pPr>
  </w:p>
  <w:p w14:paraId="4CDB9B46"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FE0B49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0A7C7E0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4FC0B2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F5C9" w14:textId="77777777" w:rsidR="00DD60B0" w:rsidRDefault="00DD60B0">
      <w:r>
        <w:separator/>
      </w:r>
    </w:p>
  </w:footnote>
  <w:footnote w:type="continuationSeparator" w:id="0">
    <w:p w14:paraId="530209A9"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A110" w14:textId="77777777" w:rsidR="00C83661" w:rsidRDefault="00C83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FACA" w14:textId="77777777" w:rsidR="00DF0B01" w:rsidRDefault="00DF0B01" w:rsidP="008F1259">
    <w:pPr>
      <w:pStyle w:val="Kopfzeile"/>
      <w:tabs>
        <w:tab w:val="clear" w:pos="9072"/>
      </w:tabs>
      <w:ind w:right="-186"/>
      <w:jc w:val="right"/>
    </w:pPr>
  </w:p>
  <w:p w14:paraId="60C7D319"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66A27A03" wp14:editId="022FB27D">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D3D7"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ADF2060" wp14:editId="5CEA013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83D2240" wp14:editId="7C57BC7A">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4F361" w14:textId="77777777" w:rsidR="00C83661" w:rsidRDefault="00C83661" w:rsidP="00C83661">
                          <w:pPr>
                            <w:pStyle w:val="Kopfzeile"/>
                            <w:rPr>
                              <w:lang w:val="en-US"/>
                            </w:rPr>
                          </w:pPr>
                          <w:r>
                            <w:rPr>
                              <w:lang w:val="en-US"/>
                            </w:rPr>
                            <w:t>Corporate Communication</w:t>
                          </w:r>
                        </w:p>
                        <w:p w14:paraId="6ED9BA69" w14:textId="77777777" w:rsidR="00C83661" w:rsidRDefault="00C83661" w:rsidP="00C83661">
                          <w:pPr>
                            <w:pStyle w:val="Kopfzeile"/>
                            <w:rPr>
                              <w:lang w:val="en-US"/>
                            </w:rPr>
                          </w:pPr>
                          <w:r>
                            <w:rPr>
                              <w:lang w:val="en-US"/>
                            </w:rPr>
                            <w:t>E-Mail: presse@gemue.de</w:t>
                          </w:r>
                        </w:p>
                        <w:p w14:paraId="31D136BF" w14:textId="77777777" w:rsidR="00DF0B01" w:rsidRPr="00C83661" w:rsidRDefault="00DF0B01" w:rsidP="00C83661">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C83661" w:rsidRDefault="00C83661" w:rsidP="00C83661">
                    <w:pPr>
                      <w:pStyle w:val="Kopfzeile"/>
                      <w:rPr>
                        <w:lang w:val="en-US"/>
                      </w:rPr>
                    </w:pPr>
                    <w:r>
                      <w:rPr>
                        <w:lang w:val="en-US"/>
                      </w:rPr>
                      <w:t>Corporate Communication</w:t>
                    </w:r>
                  </w:p>
                  <w:p w:rsidR="00C83661" w:rsidRDefault="00C83661" w:rsidP="00C83661">
                    <w:pPr>
                      <w:pStyle w:val="Kopfzeile"/>
                      <w:rPr>
                        <w:lang w:val="en-US"/>
                      </w:rPr>
                    </w:pPr>
                    <w:r>
                      <w:rPr>
                        <w:lang w:val="en-US"/>
                      </w:rPr>
                      <w:t>E-Mail: presse@gemue.de</w:t>
                    </w:r>
                  </w:p>
                  <w:p w:rsidR="00DF0B01" w:rsidRPr="00C83661" w:rsidRDefault="00DF0B01" w:rsidP="00C83661">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4CE67C3F" wp14:editId="41395454">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7A31"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r w:rsidRPr="00C83661">
                            <w:rPr>
                              <w:b/>
                              <w:bCs/>
                              <w:sz w:val="24"/>
                              <w:szCs w:val="24"/>
                            </w:rPr>
                            <w:t>Persbericht</w:t>
                          </w:r>
                        </w:p>
                        <w:p w14:paraId="04ED9B79"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5C4F80" w:rsidRPr="00C83661" w:rsidRDefault="005C4F80" w:rsidP="005C4F80">
                    <w:pPr>
                      <w:pStyle w:val="Kopfzeile"/>
                      <w:tabs>
                        <w:tab w:val="clear" w:pos="4536"/>
                        <w:tab w:val="clear" w:pos="9072"/>
                        <w:tab w:val="left" w:pos="8222"/>
                      </w:tabs>
                      <w:spacing w:line="360" w:lineRule="auto"/>
                      <w:rPr>
                        <w:rFonts w:cs="Arial"/>
                        <w:b/>
                        <w:bCs/>
                        <w:sz w:val="22"/>
                      </w:rPr>
                    </w:pPr>
                    <w:bookmarkStart w:id="2" w:name="_GoBack"/>
                    <w:proofErr w:type="spellStart"/>
                    <w:r w:rsidRPr="00C83661">
                      <w:rPr>
                        <w:b/>
                        <w:bCs/>
                        <w:sz w:val="24"/>
                        <w:szCs w:val="24"/>
                      </w:rPr>
                      <w:t>Persbericht</w:t>
                    </w:r>
                    <w:proofErr w:type="spellEnd"/>
                  </w:p>
                  <w:bookmarkEnd w:id="2"/>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3F55"/>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5E3E"/>
    <w:rsid w:val="00656F6C"/>
    <w:rsid w:val="00662094"/>
    <w:rsid w:val="006854E8"/>
    <w:rsid w:val="0069406E"/>
    <w:rsid w:val="00695FA5"/>
    <w:rsid w:val="0069627D"/>
    <w:rsid w:val="00697EFD"/>
    <w:rsid w:val="006A393C"/>
    <w:rsid w:val="006B12C6"/>
    <w:rsid w:val="006B28E5"/>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69FC"/>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1BCB9B3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nl_N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16</cp:revision>
  <cp:lastPrinted>2017-08-14T14:05:00Z</cp:lastPrinted>
  <dcterms:created xsi:type="dcterms:W3CDTF">2020-07-20T09:17:00Z</dcterms:created>
  <dcterms:modified xsi:type="dcterms:W3CDTF">2021-09-23T14:01:00Z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