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E9E0C" w14:textId="77777777" w:rsidR="00A84F3C" w:rsidRPr="00DE11BC" w:rsidRDefault="00A84F3C" w:rsidP="00F3788D">
      <w:pPr>
        <w:pStyle w:val="Untertitel"/>
        <w:spacing w:line="360" w:lineRule="auto"/>
        <w:rPr>
          <w:rFonts w:cs="Arial"/>
          <w:b w:val="0"/>
          <w:sz w:val="22"/>
        </w:rPr>
      </w:pPr>
    </w:p>
    <w:p w14:paraId="3A21E7B6" w14:textId="77777777" w:rsidR="00A84F3C" w:rsidRPr="00DE11BC" w:rsidRDefault="00A84F3C" w:rsidP="00F3788D">
      <w:pPr>
        <w:pStyle w:val="Kopfzeile"/>
        <w:tabs>
          <w:tab w:val="clear" w:pos="4536"/>
          <w:tab w:val="clear" w:pos="9072"/>
        </w:tabs>
        <w:spacing w:line="360" w:lineRule="auto"/>
        <w:rPr>
          <w:rFonts w:cs="Arial"/>
          <w:sz w:val="22"/>
        </w:rPr>
      </w:pPr>
    </w:p>
    <w:p w14:paraId="41C2F12E"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6EAB5729" w14:textId="77777777" w:rsidR="00B37265" w:rsidRPr="004A7398" w:rsidRDefault="00B37265" w:rsidP="00B37265">
      <w:pPr>
        <w:tabs>
          <w:tab w:val="left" w:pos="7088"/>
        </w:tabs>
        <w:spacing w:line="360" w:lineRule="auto"/>
        <w:rPr>
          <w:sz w:val="14"/>
          <w:szCs w:val="18"/>
          <w:lang w:val="en-US"/>
        </w:rPr>
      </w:pPr>
    </w:p>
    <w:p w14:paraId="3E3BBDD9" w14:textId="77777777" w:rsidR="00A65266" w:rsidRPr="000B7CB3" w:rsidRDefault="00A65266" w:rsidP="000B7CB3">
      <w:pPr>
        <w:tabs>
          <w:tab w:val="left" w:pos="7088"/>
        </w:tabs>
        <w:spacing w:line="360" w:lineRule="auto"/>
        <w:rPr>
          <w:rFonts w:cs="Arial"/>
          <w:sz w:val="22"/>
          <w:szCs w:val="22"/>
          <w:lang w:val="en-US"/>
        </w:rPr>
      </w:pPr>
    </w:p>
    <w:p w14:paraId="13962161" w14:textId="77777777" w:rsidR="00C651AD" w:rsidRPr="00C651AD" w:rsidRDefault="00C651AD" w:rsidP="00C651AD">
      <w:pPr>
        <w:spacing w:line="360" w:lineRule="auto"/>
        <w:rPr>
          <w:rFonts w:eastAsiaTheme="minorEastAsia" w:cstheme="minorBidi"/>
          <w:b/>
          <w:bCs/>
          <w:sz w:val="28"/>
          <w:szCs w:val="22"/>
          <w:lang w:val="fi-FI"/>
        </w:rPr>
      </w:pPr>
      <w:r w:rsidRPr="00C651AD">
        <w:rPr>
          <w:rFonts w:eastAsiaTheme="minorEastAsia" w:cstheme="minorBidi"/>
          <w:b/>
          <w:sz w:val="28"/>
          <w:szCs w:val="22"/>
          <w:lang w:val="fi-FI"/>
        </w:rPr>
        <w:t>GEMÜ-täyttöventtiilit joissa säätökartio</w:t>
      </w:r>
    </w:p>
    <w:p w14:paraId="32FA4CA8" w14:textId="593C5BA3" w:rsidR="007630C5" w:rsidRPr="00C651AD" w:rsidRDefault="00C21218" w:rsidP="007630C5">
      <w:pPr>
        <w:spacing w:line="360" w:lineRule="auto"/>
        <w:rPr>
          <w:rFonts w:eastAsiaTheme="minorEastAsia" w:cstheme="minorBidi"/>
          <w:b/>
          <w:sz w:val="28"/>
          <w:szCs w:val="22"/>
          <w:lang w:val="fi-FI"/>
        </w:rPr>
      </w:pPr>
      <w:r>
        <w:rPr>
          <w:rFonts w:eastAsiaTheme="minorEastAsia" w:cstheme="minorBidi"/>
          <w:b/>
          <w:sz w:val="28"/>
          <w:szCs w:val="22"/>
          <w:lang w:val="fi-FI"/>
        </w:rPr>
        <w:t xml:space="preserve"> </w:t>
      </w:r>
    </w:p>
    <w:p w14:paraId="150965C0" w14:textId="77777777" w:rsidR="00C651AD" w:rsidRPr="00C651AD" w:rsidRDefault="00C651AD" w:rsidP="00C651AD">
      <w:pPr>
        <w:spacing w:line="360" w:lineRule="auto"/>
        <w:rPr>
          <w:rFonts w:eastAsiaTheme="minorEastAsia" w:cstheme="minorBidi"/>
          <w:b/>
          <w:bCs/>
          <w:iCs/>
          <w:sz w:val="22"/>
          <w:szCs w:val="22"/>
          <w:lang w:val="fi-FI"/>
        </w:rPr>
      </w:pPr>
      <w:r w:rsidRPr="00C651AD">
        <w:rPr>
          <w:rFonts w:eastAsiaTheme="minorEastAsia" w:cstheme="minorBidi"/>
          <w:b/>
          <w:bCs/>
          <w:iCs/>
          <w:sz w:val="22"/>
          <w:szCs w:val="22"/>
          <w:lang w:val="fi-FI"/>
        </w:rPr>
        <w:t>Täyttöprosessien entistä tarkempaan annosteluun saatavilla on nyt säätökartiolla varustetut GEMÜ-täyttöventtiilit.</w:t>
      </w:r>
    </w:p>
    <w:p w14:paraId="59E3A662" w14:textId="7D3929E6" w:rsidR="003710EB" w:rsidRPr="003710EB" w:rsidRDefault="00C21218" w:rsidP="003710EB">
      <w:pPr>
        <w:spacing w:line="360" w:lineRule="auto"/>
        <w:rPr>
          <w:rFonts w:eastAsiaTheme="minorEastAsia" w:cstheme="minorBidi"/>
          <w:b/>
          <w:bCs/>
          <w:iCs/>
          <w:sz w:val="22"/>
          <w:szCs w:val="22"/>
          <w:lang w:val="fi-FI"/>
        </w:rPr>
      </w:pPr>
      <w:r>
        <w:rPr>
          <w:rFonts w:eastAsiaTheme="minorEastAsia" w:cstheme="minorBidi"/>
          <w:b/>
          <w:bCs/>
          <w:iCs/>
          <w:sz w:val="22"/>
          <w:szCs w:val="22"/>
          <w:lang w:val="fi-FI"/>
        </w:rPr>
        <w:t xml:space="preserve"> </w:t>
      </w:r>
    </w:p>
    <w:p w14:paraId="475B87E5" w14:textId="0D72EDC6" w:rsidR="007630C5" w:rsidRPr="00AD7428" w:rsidRDefault="007630C5" w:rsidP="007630C5">
      <w:pPr>
        <w:spacing w:line="360" w:lineRule="auto"/>
        <w:rPr>
          <w:rFonts w:eastAsiaTheme="minorEastAsia" w:cstheme="minorBidi"/>
          <w:b/>
          <w:bCs/>
          <w:iCs/>
          <w:sz w:val="22"/>
          <w:szCs w:val="22"/>
          <w:lang w:val="fi-FI"/>
        </w:rPr>
      </w:pPr>
    </w:p>
    <w:p w14:paraId="28B20F9F" w14:textId="77777777" w:rsidR="00C651AD" w:rsidRPr="00C651AD" w:rsidRDefault="00C651AD" w:rsidP="00C651AD">
      <w:pPr>
        <w:autoSpaceDE w:val="0"/>
        <w:autoSpaceDN w:val="0"/>
        <w:adjustRightInd w:val="0"/>
        <w:spacing w:line="360" w:lineRule="auto"/>
        <w:rPr>
          <w:rFonts w:eastAsiaTheme="minorEastAsia" w:cstheme="minorBidi"/>
          <w:sz w:val="22"/>
          <w:szCs w:val="22"/>
          <w:lang w:val="fi-FI"/>
        </w:rPr>
      </w:pPr>
      <w:r w:rsidRPr="00C651AD">
        <w:rPr>
          <w:rFonts w:eastAsiaTheme="minorEastAsia" w:cstheme="minorBidi"/>
          <w:sz w:val="22"/>
          <w:szCs w:val="22"/>
          <w:lang w:val="fi-FI"/>
        </w:rPr>
        <w:t xml:space="preserve">Erilaisten juomien, nestemäisten elintarvikkeiden ja lääkeaineiden valikoima kasvaa jatkuvasti, minkä vuoksi elintarvike- ja lääketeollisuuden täyttöprosesseja varten tarvitaan entistä runsaammin yksilöllisiä ratkaisuja. </w:t>
      </w:r>
      <w:r w:rsidRPr="00C651AD">
        <w:rPr>
          <w:rFonts w:eastAsiaTheme="minorEastAsia" w:cstheme="minorBidi"/>
          <w:sz w:val="22"/>
          <w:szCs w:val="22"/>
          <w:lang w:val="fi-FI"/>
        </w:rPr>
        <w:br/>
        <w:t xml:space="preserve">Tästä syystä GEMÜn täyttöventtiilit GEMÜ F40 ja F60 servoDrive ovat nyt saatavissa myös säätökartiolla varustettuina. Tämä ratkaisu mahdollistaa nestemäisten, viskoosisten ja kaasumaisten väliaineiden täyttömäärien ja erityisesti pienmäärien entistä tarkemman annostelun. Innovatiivista PD-tekniikkaa hyödyntävät GEMÜ-täyttöventtiilit vakuuttavat nopeudellaan, monikäyttöisyydellään, kestävyydellään ja tarkkuudellaan. </w:t>
      </w:r>
    </w:p>
    <w:p w14:paraId="520E0507" w14:textId="1DCF1B9C" w:rsidR="00C651AD" w:rsidRPr="00C651AD" w:rsidRDefault="00C651AD" w:rsidP="00C651AD">
      <w:pPr>
        <w:autoSpaceDE w:val="0"/>
        <w:autoSpaceDN w:val="0"/>
        <w:adjustRightInd w:val="0"/>
        <w:spacing w:line="360" w:lineRule="auto"/>
        <w:rPr>
          <w:rFonts w:eastAsiaTheme="minorEastAsia" w:cstheme="minorBidi"/>
          <w:sz w:val="22"/>
          <w:szCs w:val="22"/>
          <w:lang w:val="fi-FI"/>
        </w:rPr>
      </w:pPr>
      <w:r>
        <w:rPr>
          <w:rFonts w:eastAsiaTheme="minorEastAsia" w:cstheme="minorBidi"/>
          <w:noProof/>
          <w:sz w:val="22"/>
          <w:szCs w:val="22"/>
          <w:lang w:val="fi-FI"/>
        </w:rPr>
        <w:drawing>
          <wp:anchor distT="0" distB="0" distL="114300" distR="114300" simplePos="0" relativeHeight="251658240" behindDoc="0" locked="0" layoutInCell="1" allowOverlap="1" wp14:anchorId="2B71119B" wp14:editId="09BB2C1D">
            <wp:simplePos x="0" y="0"/>
            <wp:positionH relativeFrom="margin">
              <wp:align>left</wp:align>
            </wp:positionH>
            <wp:positionV relativeFrom="paragraph">
              <wp:posOffset>892057</wp:posOffset>
            </wp:positionV>
            <wp:extent cx="2349500" cy="211455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950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51AD">
        <w:rPr>
          <w:rFonts w:eastAsiaTheme="minorEastAsia" w:cstheme="minorBidi"/>
          <w:sz w:val="22"/>
          <w:szCs w:val="22"/>
          <w:lang w:val="fi-FI"/>
        </w:rPr>
        <w:t xml:space="preserve">Täyttöventtiileistä GEMÜ F40 ja F60 servoDrive on saatavilla nimelliskoot DN 8–25 joko yhde- tai pantaliitännällä standardin DIN tai ASME BPE mukaisesti. Tähän asti saatavilla olleiden tarkkuusvaluventtiilinrunkojen lisäksi tarjolla on nyt myös umpimateriaalirunkoja, jotka ovat pyydettäessä saatavilla sähkökiillotettuina. </w:t>
      </w:r>
    </w:p>
    <w:p w14:paraId="54F67BFE" w14:textId="557A8AD7" w:rsidR="0052138C" w:rsidRDefault="00C21218" w:rsidP="004C06A3">
      <w:pPr>
        <w:autoSpaceDE w:val="0"/>
        <w:autoSpaceDN w:val="0"/>
        <w:adjustRightInd w:val="0"/>
        <w:spacing w:line="360" w:lineRule="auto"/>
        <w:rPr>
          <w:rFonts w:cs="Arial"/>
          <w:lang w:val="en-GB"/>
        </w:rPr>
      </w:pPr>
      <w:r w:rsidRPr="00C21218">
        <w:rPr>
          <w:rFonts w:eastAsiaTheme="minorEastAsia" w:cstheme="minorBidi"/>
          <w:sz w:val="22"/>
          <w:szCs w:val="22"/>
          <w:lang w:val="fi-FI"/>
        </w:rPr>
        <w:lastRenderedPageBreak/>
        <w:t xml:space="preserve"> </w:t>
      </w:r>
      <w:r w:rsidR="004C06A3" w:rsidRPr="00AF788C">
        <w:rPr>
          <w:rFonts w:cs="Arial"/>
          <w:b/>
          <w:bCs/>
          <w:lang w:val="fi-FI"/>
        </w:rPr>
        <w:t>Taustatiedot</w:t>
      </w:r>
      <w:r w:rsidR="004C06A3" w:rsidRPr="00AF788C">
        <w:rPr>
          <w:rFonts w:cs="Arial"/>
          <w:b/>
          <w:bCs/>
          <w:lang w:val="fi-FI"/>
        </w:rPr>
        <w:br/>
      </w:r>
      <w:r w:rsidR="004C06A3" w:rsidRPr="00AF788C">
        <w:rPr>
          <w:rFonts w:cs="Arial"/>
          <w:lang w:val="fi-FI"/>
        </w:rPr>
        <w:br/>
      </w:r>
      <w:r w:rsidR="004C06A3" w:rsidRPr="00AF788C">
        <w:rPr>
          <w:rFonts w:cs="Arial"/>
          <w:shd w:val="clear" w:color="auto" w:fill="FFFFFF"/>
          <w:lang w:val="fi-FI"/>
        </w:rPr>
        <w:t>GEMÜ Group kehittää ja valmistaa venttiili-, mittaus- ja säätöjärjestelmiä nesteille, höyryille ja kaasuille. Yritys on steriilien prosessien ratkaisujen maailmanlaajuinen markkinajohtaja. Maailmanlaajuisesti toimiva, riippumaton perheyritys perustettiin vuonna 1964. Vuodesta 2011 lähtien yrityksen toimitusjohtajana toimivana osakkaana on toisessa sukupolvessa toiminut Gert Müller yhdessä serkkunsa Stephan Müllerin kanssa. Vuonna 20</w:t>
      </w:r>
      <w:r w:rsidR="00AD7428">
        <w:rPr>
          <w:rFonts w:cs="Arial"/>
          <w:shd w:val="clear" w:color="auto" w:fill="FFFFFF"/>
          <w:lang w:val="fi-FI"/>
        </w:rPr>
        <w:t xml:space="preserve">20 </w:t>
      </w:r>
      <w:r w:rsidR="004C06A3" w:rsidRPr="00AF788C">
        <w:rPr>
          <w:rFonts w:cs="Arial"/>
          <w:shd w:val="clear" w:color="auto" w:fill="FFFFFF"/>
          <w:lang w:val="fi-FI"/>
        </w:rPr>
        <w:t xml:space="preserve">yritysryhmä teki yli 330 miljoonan euron liikevaihdon, ja sen palveluksessa työskentelee ympäri maailmaa yli </w:t>
      </w:r>
      <w:r w:rsidR="00483859">
        <w:rPr>
          <w:rFonts w:cs="Arial"/>
          <w:shd w:val="clear" w:color="auto" w:fill="FFFFFF"/>
          <w:lang w:val="fi-FI"/>
        </w:rPr>
        <w:t>2 100</w:t>
      </w:r>
      <w:r w:rsidR="004C06A3" w:rsidRPr="00AF788C">
        <w:rPr>
          <w:rFonts w:cs="Arial"/>
          <w:shd w:val="clear" w:color="auto" w:fill="FFFFFF"/>
          <w:lang w:val="fi-FI"/>
        </w:rPr>
        <w:t xml:space="preserve"> työntekijää, joista noin 1 </w:t>
      </w:r>
      <w:r w:rsidR="00483859">
        <w:rPr>
          <w:rFonts w:cs="Arial"/>
          <w:shd w:val="clear" w:color="auto" w:fill="FFFFFF"/>
          <w:lang w:val="fi-FI"/>
        </w:rPr>
        <w:t>2</w:t>
      </w:r>
      <w:r w:rsidR="004C06A3" w:rsidRPr="00AF788C">
        <w:rPr>
          <w:rFonts w:cs="Arial"/>
          <w:shd w:val="clear" w:color="auto" w:fill="FFFFFF"/>
          <w:lang w:val="fi-FI"/>
        </w:rPr>
        <w:t>00 Saksassa. Tuotantopaikkoja on kuusi: Saksa, Sveitsi ja Ranska sekä Kiina, Brasilia ja Yhdysvallat. Maailmanlaajuista myyntiä koordinoidaan Saksasta käsin yli 27 tytäryhtiön kautta. Tiheän myyntiverkostonsa kautta GEMÜ toimii aktiivisesti yli 50 maassa kaikissa maanosissa.</w:t>
      </w:r>
      <w:r w:rsidR="004C06A3" w:rsidRPr="00AF788C">
        <w:rPr>
          <w:rFonts w:cs="Arial"/>
          <w:lang w:val="fi-FI"/>
        </w:rPr>
        <w:br/>
      </w:r>
      <w:r w:rsidR="004C06A3" w:rsidRPr="00AF788C">
        <w:rPr>
          <w:rFonts w:cs="Arial"/>
          <w:shd w:val="clear" w:color="auto" w:fill="FFFFFF"/>
        </w:rPr>
        <w:t xml:space="preserve">Lisätietoa osoitteesta </w:t>
      </w:r>
      <w:hyperlink r:id="rId15" w:tgtFrame="_blank" w:tooltip="www.gemu-group.com" w:history="1">
        <w:r w:rsidR="004C06A3" w:rsidRPr="00AF788C">
          <w:rPr>
            <w:rStyle w:val="Hyperlink"/>
            <w:rFonts w:cs="Arial"/>
            <w:color w:val="auto"/>
          </w:rPr>
          <w:t>www.gemu-group.com</w:t>
        </w:r>
      </w:hyperlink>
      <w:r w:rsidR="004C06A3" w:rsidRPr="00AF788C">
        <w:rPr>
          <w:rFonts w:cs="Arial"/>
          <w:shd w:val="clear" w:color="auto" w:fill="FFFFFF"/>
        </w:rPr>
        <w:t>.</w:t>
      </w:r>
    </w:p>
    <w:sectPr w:rsidR="0052138C"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E9DBF" w14:textId="77777777" w:rsidR="00DD60B0" w:rsidRDefault="00DD60B0">
      <w:r>
        <w:separator/>
      </w:r>
    </w:p>
  </w:endnote>
  <w:endnote w:type="continuationSeparator" w:id="0">
    <w:p w14:paraId="109C5501"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1FE23" w14:textId="77777777" w:rsidR="00B77C38" w:rsidRDefault="00B77C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6AC1"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2643333"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790CF122" w14:textId="77777777" w:rsidR="00DF0B01" w:rsidRPr="00BA7E08" w:rsidRDefault="00DF0B01" w:rsidP="005E7988">
    <w:pPr>
      <w:pStyle w:val="Webseite"/>
      <w:rPr>
        <w:color w:val="FF0000"/>
        <w:lang w:val="en-US"/>
      </w:rPr>
    </w:pPr>
    <w:r w:rsidRPr="00BA7E08">
      <w:rPr>
        <w:color w:val="FF0000"/>
        <w:lang w:val="en-US"/>
      </w:rPr>
      <w:t>www.gemu-group.com</w:t>
    </w:r>
  </w:p>
  <w:p w14:paraId="008B9BBE" w14:textId="77777777" w:rsidR="00DF0B01" w:rsidRPr="00BA7E08" w:rsidRDefault="00DF0B01" w:rsidP="005E7988">
    <w:pPr>
      <w:pStyle w:val="Webseite"/>
      <w:rPr>
        <w:color w:val="A6A6A6" w:themeColor="background1" w:themeShade="A6"/>
        <w:sz w:val="12"/>
        <w:szCs w:val="12"/>
        <w:lang w:val="en-US"/>
      </w:rPr>
    </w:pPr>
  </w:p>
  <w:p w14:paraId="06E27B3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99D2FB1" w14:textId="1AA1889B"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5E3B6850"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281DA07A"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3A509"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9DF31E5"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28A000C" w14:textId="77777777" w:rsidR="00DF0B01" w:rsidRPr="00BA7E08" w:rsidRDefault="00DF0B01" w:rsidP="00BC51EA">
    <w:pPr>
      <w:pStyle w:val="Webseite"/>
      <w:rPr>
        <w:color w:val="FF0000"/>
        <w:lang w:val="en-US"/>
      </w:rPr>
    </w:pPr>
    <w:r w:rsidRPr="00BA7E08">
      <w:rPr>
        <w:color w:val="FF0000"/>
        <w:lang w:val="en-US"/>
      </w:rPr>
      <w:t>www.gemu-group.com</w:t>
    </w:r>
  </w:p>
  <w:p w14:paraId="6330AEBD" w14:textId="77777777" w:rsidR="00DF0B01" w:rsidRPr="00BA7E08" w:rsidRDefault="00DF0B01" w:rsidP="00BC51EA">
    <w:pPr>
      <w:pStyle w:val="Webseite"/>
      <w:rPr>
        <w:color w:val="A6A6A6" w:themeColor="background1" w:themeShade="A6"/>
        <w:sz w:val="12"/>
        <w:szCs w:val="12"/>
        <w:lang w:val="en-US"/>
      </w:rPr>
    </w:pPr>
  </w:p>
  <w:p w14:paraId="5DAC757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C22D974" w14:textId="1CCC45E3"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1FFD09B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496A6B66"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FA04F" w14:textId="77777777" w:rsidR="00DD60B0" w:rsidRDefault="00DD60B0">
      <w:r>
        <w:separator/>
      </w:r>
    </w:p>
  </w:footnote>
  <w:footnote w:type="continuationSeparator" w:id="0">
    <w:p w14:paraId="7898E325"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2F766" w14:textId="77777777" w:rsidR="00B77C38" w:rsidRDefault="00B77C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9BC9A" w14:textId="77777777" w:rsidR="00DF0B01" w:rsidRDefault="00DF0B01" w:rsidP="008F1259">
    <w:pPr>
      <w:pStyle w:val="Kopfzeile"/>
      <w:tabs>
        <w:tab w:val="clear" w:pos="9072"/>
      </w:tabs>
      <w:ind w:right="-186"/>
      <w:jc w:val="right"/>
    </w:pPr>
  </w:p>
  <w:p w14:paraId="6A853416"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31B28DD3" wp14:editId="29F7A77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8AF3"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CDFD1C7" wp14:editId="517F8174">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239627E4" wp14:editId="52852D1E">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31B0B" w14:textId="77777777" w:rsidR="00586A1A" w:rsidRDefault="00586A1A" w:rsidP="00586A1A">
                          <w:pPr>
                            <w:pStyle w:val="Kopfzeile"/>
                            <w:rPr>
                              <w:lang w:val="en-US"/>
                            </w:rPr>
                          </w:pPr>
                          <w:r>
                            <w:rPr>
                              <w:lang w:val="en-US"/>
                            </w:rPr>
                            <w:t>Corporate Communication</w:t>
                          </w:r>
                        </w:p>
                        <w:p w14:paraId="06C16BC3" w14:textId="77777777" w:rsidR="00586A1A" w:rsidRDefault="00586A1A" w:rsidP="00586A1A">
                          <w:pPr>
                            <w:pStyle w:val="Kopfzeile"/>
                            <w:rPr>
                              <w:lang w:val="en-US"/>
                            </w:rPr>
                          </w:pPr>
                          <w:r>
                            <w:rPr>
                              <w:lang w:val="en-US"/>
                            </w:rPr>
                            <w:t>E-Mail: presse@gemue.de</w:t>
                          </w:r>
                        </w:p>
                        <w:p w14:paraId="454FC77F" w14:textId="77777777" w:rsidR="00DF0B01" w:rsidRPr="00586A1A"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586A1A" w:rsidRDefault="00586A1A" w:rsidP="00586A1A">
                    <w:pPr>
                      <w:pStyle w:val="Kopfzeile"/>
                      <w:rPr>
                        <w:lang w:val="en-US"/>
                      </w:rPr>
                    </w:pPr>
                    <w:r>
                      <w:rPr>
                        <w:lang w:val="en-US"/>
                      </w:rPr>
                      <w:t>Corporate Communication</w:t>
                    </w:r>
                  </w:p>
                  <w:p w:rsidR="00586A1A" w:rsidRDefault="00586A1A" w:rsidP="00586A1A">
                    <w:pPr>
                      <w:pStyle w:val="Kopfzeile"/>
                      <w:rPr>
                        <w:lang w:val="en-US"/>
                      </w:rPr>
                    </w:pPr>
                    <w:r>
                      <w:rPr>
                        <w:lang w:val="en-US"/>
                      </w:rPr>
                      <w:t>E-Mail: presse@gemue.de</w:t>
                    </w:r>
                  </w:p>
                  <w:p w:rsidR="00DF0B01" w:rsidRPr="00586A1A"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5A20C930" wp14:editId="36D328DB">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DE40B" w14:textId="77777777" w:rsidR="00DF0B01" w:rsidRPr="00586A1A" w:rsidRDefault="004C06A3" w:rsidP="005645ED">
                          <w:pPr>
                            <w:pStyle w:val="Titel"/>
                            <w:rPr>
                              <w:bCs/>
                              <w:sz w:val="24"/>
                              <w:szCs w:val="24"/>
                            </w:rPr>
                          </w:pPr>
                          <w:r w:rsidRPr="00586A1A">
                            <w:rPr>
                              <w:bCs/>
                              <w:sz w:val="24"/>
                              <w:szCs w:val="24"/>
                            </w:rPr>
                            <w:t>Lehdistötiedote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86A1A" w:rsidRDefault="004C06A3" w:rsidP="005645ED">
                    <w:pPr>
                      <w:pStyle w:val="Titel"/>
                      <w:rPr>
                        <w:bCs/>
                        <w:sz w:val="24"/>
                        <w:szCs w:val="24"/>
                      </w:rPr>
                    </w:pPr>
                    <w:bookmarkStart w:id="1" w:name="_GoBack"/>
                    <w:proofErr w:type="spellStart"/>
                    <w:r w:rsidRPr="00586A1A">
                      <w:rPr>
                        <w:bCs/>
                        <w:sz w:val="24"/>
                        <w:szCs w:val="24"/>
                      </w:rPr>
                      <w:t>Lehdistötiedote</w:t>
                    </w:r>
                    <w:bookmarkEnd w:id="1"/>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10EB"/>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83859"/>
    <w:rsid w:val="0049316D"/>
    <w:rsid w:val="00495A0D"/>
    <w:rsid w:val="004A01E1"/>
    <w:rsid w:val="004A5F7D"/>
    <w:rsid w:val="004C06A3"/>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86A1A"/>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19EA"/>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D6463"/>
    <w:rsid w:val="00AD7428"/>
    <w:rsid w:val="00AE3BEC"/>
    <w:rsid w:val="00AE3DCA"/>
    <w:rsid w:val="00AE4759"/>
    <w:rsid w:val="00AF65F0"/>
    <w:rsid w:val="00AF788C"/>
    <w:rsid w:val="00B17BF6"/>
    <w:rsid w:val="00B22DB8"/>
    <w:rsid w:val="00B26548"/>
    <w:rsid w:val="00B33CE0"/>
    <w:rsid w:val="00B37265"/>
    <w:rsid w:val="00B432E9"/>
    <w:rsid w:val="00B55B7C"/>
    <w:rsid w:val="00B720A7"/>
    <w:rsid w:val="00B7573E"/>
    <w:rsid w:val="00B76EC4"/>
    <w:rsid w:val="00B77C38"/>
    <w:rsid w:val="00B8709C"/>
    <w:rsid w:val="00B918B1"/>
    <w:rsid w:val="00B91E47"/>
    <w:rsid w:val="00B9217D"/>
    <w:rsid w:val="00BA7E08"/>
    <w:rsid w:val="00BB1983"/>
    <w:rsid w:val="00BC51EA"/>
    <w:rsid w:val="00BC617B"/>
    <w:rsid w:val="00BE0C8C"/>
    <w:rsid w:val="00C1306E"/>
    <w:rsid w:val="00C21218"/>
    <w:rsid w:val="00C41618"/>
    <w:rsid w:val="00C4188C"/>
    <w:rsid w:val="00C44B03"/>
    <w:rsid w:val="00C5559A"/>
    <w:rsid w:val="00C651AD"/>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5C08D52B"/>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573219">
      <w:bodyDiv w:val="1"/>
      <w:marLeft w:val="0"/>
      <w:marRight w:val="0"/>
      <w:marTop w:val="0"/>
      <w:marBottom w:val="0"/>
      <w:divBdr>
        <w:top w:val="none" w:sz="0" w:space="0" w:color="auto"/>
        <w:left w:val="none" w:sz="0" w:space="0" w:color="auto"/>
        <w:bottom w:val="none" w:sz="0" w:space="0" w:color="auto"/>
        <w:right w:val="none" w:sz="0" w:space="0" w:color="auto"/>
      </w:divBdr>
    </w:div>
    <w:div w:id="456148272">
      <w:bodyDiv w:val="1"/>
      <w:marLeft w:val="0"/>
      <w:marRight w:val="0"/>
      <w:marTop w:val="0"/>
      <w:marBottom w:val="0"/>
      <w:divBdr>
        <w:top w:val="none" w:sz="0" w:space="0" w:color="auto"/>
        <w:left w:val="none" w:sz="0" w:space="0" w:color="auto"/>
        <w:bottom w:val="none" w:sz="0" w:space="0" w:color="auto"/>
        <w:right w:val="none" w:sz="0" w:space="0" w:color="auto"/>
      </w:divBdr>
    </w:div>
    <w:div w:id="473260176">
      <w:bodyDiv w:val="1"/>
      <w:marLeft w:val="0"/>
      <w:marRight w:val="0"/>
      <w:marTop w:val="0"/>
      <w:marBottom w:val="0"/>
      <w:divBdr>
        <w:top w:val="none" w:sz="0" w:space="0" w:color="auto"/>
        <w:left w:val="none" w:sz="0" w:space="0" w:color="auto"/>
        <w:bottom w:val="none" w:sz="0" w:space="0" w:color="auto"/>
        <w:right w:val="none" w:sz="0" w:space="0" w:color="auto"/>
      </w:divBdr>
    </w:div>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715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i_FI/"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47C27-1AE4-4530-AE2F-AB1482B83172}">
  <ds:schemaRefs>
    <ds:schemaRef ds:uri="http://schemas.openxmlformats.org/officeDocument/2006/bibliography"/>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620FFBE6-3338-4C19-93D8-5F488E1C6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3</cp:revision>
  <cp:lastPrinted>2017-08-14T14:05:00Z</cp:lastPrinted>
  <dcterms:created xsi:type="dcterms:W3CDTF">2021-10-28T09:20:00Z</dcterms:created>
  <dcterms:modified xsi:type="dcterms:W3CDTF">2021-12-13T09:11:00Z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