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00B9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1D99731" w14:textId="77777777" w:rsidR="00A84F3C" w:rsidRPr="000563C7" w:rsidRDefault="00593F7F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sv-SE"/>
        </w:rPr>
      </w:pPr>
      <w:r w:rsidRPr="000563C7">
        <w:rPr>
          <w:rFonts w:cs="Arial"/>
          <w:sz w:val="22"/>
          <w:lang w:val="sv-SE"/>
        </w:rPr>
        <w:t xml:space="preserve">                                     </w:t>
      </w:r>
    </w:p>
    <w:p w14:paraId="738A1F98" w14:textId="77777777" w:rsidR="00B37265" w:rsidRPr="000563C7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sv-SE"/>
        </w:rPr>
      </w:pPr>
    </w:p>
    <w:p w14:paraId="14EB0089" w14:textId="77777777" w:rsidR="00A65266" w:rsidRPr="000563C7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5980C3B9" w14:textId="77777777" w:rsidR="004C6306" w:rsidRPr="004C6306" w:rsidRDefault="004C6306" w:rsidP="004C6306">
      <w:pPr>
        <w:spacing w:line="360" w:lineRule="auto"/>
        <w:rPr>
          <w:rFonts w:eastAsiaTheme="minorEastAsia" w:cstheme="minorBidi"/>
          <w:b/>
          <w:sz w:val="28"/>
          <w:szCs w:val="22"/>
          <w:lang w:val="sv-SE"/>
        </w:rPr>
      </w:pPr>
      <w:r w:rsidRPr="004C6306">
        <w:rPr>
          <w:rFonts w:eastAsiaTheme="minorEastAsia" w:cstheme="minorBidi"/>
          <w:b/>
          <w:sz w:val="28"/>
          <w:szCs w:val="22"/>
          <w:lang w:val="sv-SE"/>
        </w:rPr>
        <w:t>Den nye TIP 2.0</w:t>
      </w:r>
    </w:p>
    <w:p w14:paraId="4F59BDF9" w14:textId="71EBD243" w:rsidR="007630C5" w:rsidRDefault="004C6306" w:rsidP="004C6306">
      <w:pPr>
        <w:spacing w:line="360" w:lineRule="auto"/>
        <w:rPr>
          <w:rFonts w:eastAsiaTheme="minorEastAsia" w:cstheme="minorBidi"/>
          <w:b/>
          <w:sz w:val="28"/>
          <w:szCs w:val="22"/>
          <w:lang w:val="sv-SE"/>
        </w:rPr>
      </w:pPr>
      <w:r w:rsidRPr="004C6306">
        <w:rPr>
          <w:rFonts w:eastAsiaTheme="minorEastAsia" w:cstheme="minorBidi"/>
          <w:b/>
          <w:sz w:val="28"/>
          <w:szCs w:val="22"/>
          <w:lang w:val="sv-SE"/>
        </w:rPr>
        <w:t>RFID-</w:t>
      </w:r>
      <w:proofErr w:type="spellStart"/>
      <w:r w:rsidRPr="004C6306">
        <w:rPr>
          <w:rFonts w:eastAsiaTheme="minorEastAsia" w:cstheme="minorBidi"/>
          <w:b/>
          <w:sz w:val="28"/>
          <w:szCs w:val="22"/>
          <w:lang w:val="sv-SE"/>
        </w:rPr>
        <w:t>løsninger</w:t>
      </w:r>
      <w:proofErr w:type="spellEnd"/>
      <w:r w:rsidRPr="004C6306">
        <w:rPr>
          <w:rFonts w:eastAsiaTheme="minorEastAsia" w:cstheme="minorBidi"/>
          <w:b/>
          <w:sz w:val="28"/>
          <w:szCs w:val="22"/>
          <w:lang w:val="sv-SE"/>
        </w:rPr>
        <w:t xml:space="preserve"> </w:t>
      </w:r>
      <w:proofErr w:type="spellStart"/>
      <w:r w:rsidRPr="004C6306">
        <w:rPr>
          <w:rFonts w:eastAsiaTheme="minorEastAsia" w:cstheme="minorBidi"/>
          <w:b/>
          <w:sz w:val="28"/>
          <w:szCs w:val="22"/>
          <w:lang w:val="sv-SE"/>
        </w:rPr>
        <w:t>til</w:t>
      </w:r>
      <w:proofErr w:type="spellEnd"/>
      <w:r w:rsidRPr="004C6306">
        <w:rPr>
          <w:rFonts w:eastAsiaTheme="minorEastAsia" w:cstheme="minorBidi"/>
          <w:b/>
          <w:sz w:val="28"/>
          <w:szCs w:val="22"/>
          <w:lang w:val="sv-SE"/>
        </w:rPr>
        <w:t xml:space="preserve"> GEMÜ-</w:t>
      </w:r>
      <w:proofErr w:type="spellStart"/>
      <w:r w:rsidRPr="004C6306">
        <w:rPr>
          <w:rFonts w:eastAsiaTheme="minorEastAsia" w:cstheme="minorBidi"/>
          <w:b/>
          <w:sz w:val="28"/>
          <w:szCs w:val="22"/>
          <w:lang w:val="sv-SE"/>
        </w:rPr>
        <w:t>membranerne</w:t>
      </w:r>
      <w:proofErr w:type="spellEnd"/>
    </w:p>
    <w:p w14:paraId="7EEE59A2" w14:textId="77777777" w:rsidR="004C6306" w:rsidRPr="004C6306" w:rsidRDefault="004C6306" w:rsidP="004C6306">
      <w:pPr>
        <w:spacing w:line="360" w:lineRule="auto"/>
        <w:rPr>
          <w:b/>
          <w:lang w:val="sv-SE"/>
        </w:rPr>
      </w:pPr>
    </w:p>
    <w:p w14:paraId="0146885F" w14:textId="0B7EDE10" w:rsidR="007630C5" w:rsidRPr="00904CF1" w:rsidRDefault="004C6306" w:rsidP="007630C5">
      <w:pPr>
        <w:spacing w:line="360" w:lineRule="auto"/>
        <w:rPr>
          <w:rFonts w:eastAsiaTheme="minorEastAsia" w:cstheme="minorBidi"/>
          <w:b/>
          <w:bCs/>
          <w:iCs/>
          <w:sz w:val="24"/>
          <w:szCs w:val="24"/>
          <w:lang w:val="sv-SE"/>
        </w:rPr>
      </w:pPr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Den nye TIP 2.0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fra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ventilproducenten GEMÜ giver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optimerede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muligheder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for at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fremstille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Industri 4.0-kommunikationskompatible membraner. Med RFID-chips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kombineret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med </w:t>
      </w:r>
      <w:hyperlink r:id="rId14" w:history="1">
        <w:r w:rsidRPr="00904CF1">
          <w:rPr>
            <w:rStyle w:val="Hyperlink"/>
            <w:rFonts w:eastAsiaTheme="minorEastAsia" w:cstheme="minorBidi"/>
            <w:b/>
            <w:bCs/>
            <w:iCs/>
            <w:sz w:val="24"/>
            <w:szCs w:val="24"/>
            <w:lang w:val="sv-SE"/>
          </w:rPr>
          <w:t>CONEXO</w:t>
        </w:r>
      </w:hyperlink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kan membraner nu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identificeres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tydeligt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,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 xml:space="preserve"> relevante data kan </w:t>
      </w:r>
      <w:proofErr w:type="spellStart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udlæses</w:t>
      </w:r>
      <w:proofErr w:type="spellEnd"/>
      <w:r w:rsidRPr="00904CF1">
        <w:rPr>
          <w:rFonts w:eastAsiaTheme="minorEastAsia" w:cstheme="minorBidi"/>
          <w:b/>
          <w:bCs/>
          <w:iCs/>
          <w:sz w:val="24"/>
          <w:szCs w:val="24"/>
          <w:lang w:val="sv-SE"/>
        </w:rPr>
        <w:t>.</w:t>
      </w:r>
    </w:p>
    <w:p w14:paraId="77CFB94F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</w:p>
    <w:p w14:paraId="770502FB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Membranerne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er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udstyret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en RFID-chip, som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muliggør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kommunikation.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Hidtil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har RFID-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chipsene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været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limet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ind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membranerne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. Men nu </w:t>
      </w:r>
      <w:proofErr w:type="gramStart"/>
      <w:r w:rsidRPr="00904CF1">
        <w:rPr>
          <w:rFonts w:eastAsiaTheme="minorEastAsia" w:cstheme="minorBidi"/>
          <w:sz w:val="24"/>
          <w:szCs w:val="24"/>
          <w:lang w:val="sv-SE"/>
        </w:rPr>
        <w:t>er integrationen</w:t>
      </w:r>
      <w:proofErr w:type="gram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blevet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videreudviklet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optimeret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henhold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til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den nye TIP 2.0. </w:t>
      </w:r>
    </w:p>
    <w:p w14:paraId="16505DFC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</w:p>
    <w:p w14:paraId="24323755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  <w:r w:rsidRPr="00904CF1">
        <w:rPr>
          <w:rFonts w:eastAsiaTheme="minorEastAsia" w:cstheme="minorBidi"/>
          <w:sz w:val="24"/>
          <w:szCs w:val="24"/>
          <w:lang w:val="sv-SE"/>
        </w:rPr>
        <w:t xml:space="preserve">TIP 2.0 er en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holder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RFID-chip.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Holderne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kvalitetsplast beskytter </w:t>
      </w:r>
      <w:proofErr w:type="gramStart"/>
      <w:r w:rsidRPr="00904CF1">
        <w:rPr>
          <w:rFonts w:eastAsiaTheme="minorEastAsia" w:cstheme="minorBidi"/>
          <w:sz w:val="24"/>
          <w:szCs w:val="24"/>
          <w:lang w:val="sv-SE"/>
        </w:rPr>
        <w:t>chippen mod</w:t>
      </w:r>
      <w:proofErr w:type="gram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ydre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påvirkninger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fastforankres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membranen i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forbindelse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fremstillingen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. Med sin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røde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farve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kan TIP 2.0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genkendes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hurtigt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tydeligt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aflæses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CONEXO Pen. </w:t>
      </w:r>
    </w:p>
    <w:p w14:paraId="358186DB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</w:p>
    <w:p w14:paraId="451F4445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  <w:r w:rsidRPr="00904CF1">
        <w:rPr>
          <w:rFonts w:eastAsiaTheme="minorEastAsia" w:cstheme="minorBidi"/>
          <w:sz w:val="24"/>
          <w:szCs w:val="24"/>
          <w:lang w:val="sv-SE"/>
        </w:rPr>
        <w:t xml:space="preserve">Den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største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fordel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for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kunderne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er, at RFID-chippen kan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genkendes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det samme, samtidig med at den har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høj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fugestyrke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modstandsdygtighed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over for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ydre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påvirkninger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.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Fordelen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for GEMÜ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selv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ligger i at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have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et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standardiseret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produkt,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nemt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præcist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kan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indsættes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membraner. Teknologisk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yder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dette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system et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væsentligt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bidrag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til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at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minimere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risici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f.eks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. i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forbindelse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forveksling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af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data,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genererer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giver med de optimalt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tilgængelige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strukturer en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meget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effektiv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håndtering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med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detaljeret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dokumentation. Konceptet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designet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af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TIP 2.0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tilbyder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en bred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vifte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af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anvendelsesmuligheder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rækker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langt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ud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over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brug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i membraner. </w:t>
      </w:r>
    </w:p>
    <w:p w14:paraId="5B8AD432" w14:textId="77777777" w:rsidR="004C6306" w:rsidRPr="00904CF1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4"/>
          <w:szCs w:val="24"/>
          <w:lang w:val="sv-SE"/>
        </w:rPr>
      </w:pPr>
      <w:r w:rsidRPr="00904CF1">
        <w:rPr>
          <w:rFonts w:eastAsiaTheme="minorEastAsia" w:cstheme="minorBidi"/>
          <w:sz w:val="24"/>
          <w:szCs w:val="24"/>
          <w:lang w:val="sv-SE"/>
        </w:rPr>
        <w:lastRenderedPageBreak/>
        <w:t xml:space="preserve">GEMÜ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begynder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nu at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udstyre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membranerne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GEMÜ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Code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17,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Code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19,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Code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54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og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</w:t>
      </w:r>
      <w:proofErr w:type="spellStart"/>
      <w:r w:rsidRPr="00904CF1">
        <w:rPr>
          <w:rFonts w:eastAsiaTheme="minorEastAsia" w:cstheme="minorBidi"/>
          <w:sz w:val="24"/>
          <w:szCs w:val="24"/>
          <w:lang w:val="sv-SE"/>
        </w:rPr>
        <w:t>Code</w:t>
      </w:r>
      <w:proofErr w:type="spellEnd"/>
      <w:r w:rsidRPr="00904CF1">
        <w:rPr>
          <w:rFonts w:eastAsiaTheme="minorEastAsia" w:cstheme="minorBidi"/>
          <w:sz w:val="24"/>
          <w:szCs w:val="24"/>
          <w:lang w:val="sv-SE"/>
        </w:rPr>
        <w:t xml:space="preserve"> 5M med TIP 2.0.</w:t>
      </w:r>
    </w:p>
    <w:p w14:paraId="02A3516B" w14:textId="2B70F9A0" w:rsidR="004C6306" w:rsidRPr="004C6306" w:rsidRDefault="004C6306" w:rsidP="004C6306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sv-SE"/>
        </w:rPr>
      </w:pPr>
      <w:r>
        <w:rPr>
          <w:rFonts w:eastAsiaTheme="minorEastAsia" w:cstheme="minorBidi"/>
          <w:noProof/>
          <w:sz w:val="22"/>
          <w:szCs w:val="22"/>
          <w:lang w:val="sv-SE"/>
        </w:rPr>
        <w:drawing>
          <wp:inline distT="0" distB="0" distL="0" distR="0" wp14:anchorId="22273633" wp14:editId="6B2F9104">
            <wp:extent cx="5761355" cy="1481455"/>
            <wp:effectExtent l="0" t="0" r="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DFB4F" w14:textId="4E771710" w:rsidR="000B7CB3" w:rsidRPr="00904CF1" w:rsidRDefault="004C6306" w:rsidP="004C6306">
      <w:pPr>
        <w:pStyle w:val="Beschriftung"/>
        <w:spacing w:line="360" w:lineRule="auto"/>
        <w:rPr>
          <w:i w:val="0"/>
          <w:iCs w:val="0"/>
          <w:color w:val="auto"/>
          <w:sz w:val="20"/>
          <w:szCs w:val="20"/>
          <w:lang w:val="sv-SE"/>
        </w:rPr>
      </w:pPr>
      <w:r w:rsidRPr="00904CF1">
        <w:rPr>
          <w:i w:val="0"/>
          <w:iCs w:val="0"/>
          <w:color w:val="auto"/>
          <w:sz w:val="20"/>
          <w:szCs w:val="20"/>
          <w:lang w:val="sv-SE"/>
        </w:rPr>
        <w:t xml:space="preserve">TIP 2.0 i membraner i </w:t>
      </w:r>
      <w:proofErr w:type="spellStart"/>
      <w:r w:rsidRPr="00904CF1">
        <w:rPr>
          <w:i w:val="0"/>
          <w:iCs w:val="0"/>
          <w:color w:val="auto"/>
          <w:sz w:val="20"/>
          <w:szCs w:val="20"/>
          <w:lang w:val="sv-SE"/>
        </w:rPr>
        <w:t>alle</w:t>
      </w:r>
      <w:proofErr w:type="spellEnd"/>
      <w:r w:rsidRPr="00904CF1">
        <w:rPr>
          <w:i w:val="0"/>
          <w:iCs w:val="0"/>
          <w:color w:val="auto"/>
          <w:sz w:val="20"/>
          <w:szCs w:val="20"/>
          <w:lang w:val="sv-SE"/>
        </w:rPr>
        <w:t xml:space="preserve"> </w:t>
      </w:r>
      <w:proofErr w:type="spellStart"/>
      <w:r w:rsidRPr="00904CF1">
        <w:rPr>
          <w:i w:val="0"/>
          <w:iCs w:val="0"/>
          <w:color w:val="auto"/>
          <w:sz w:val="20"/>
          <w:szCs w:val="20"/>
          <w:lang w:val="sv-SE"/>
        </w:rPr>
        <w:t>størrelser</w:t>
      </w:r>
      <w:proofErr w:type="spellEnd"/>
    </w:p>
    <w:p w14:paraId="626EFE12" w14:textId="77777777" w:rsidR="00827B88" w:rsidRPr="004C6306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sv-SE"/>
        </w:rPr>
      </w:pPr>
    </w:p>
    <w:p w14:paraId="50BB0277" w14:textId="77777777" w:rsidR="000B7CB3" w:rsidRPr="004C6306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sv-SE"/>
        </w:rPr>
      </w:pPr>
    </w:p>
    <w:p w14:paraId="315A792E" w14:textId="77777777" w:rsidR="007A7971" w:rsidRPr="004C6306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sv-SE"/>
        </w:rPr>
      </w:pPr>
    </w:p>
    <w:p w14:paraId="76E7AD67" w14:textId="7C655754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r w:rsidRPr="004C6306">
        <w:rPr>
          <w:rFonts w:cs="Arial"/>
          <w:b/>
          <w:bCs/>
          <w:sz w:val="22"/>
          <w:szCs w:val="22"/>
          <w:lang w:val="sv-SE"/>
        </w:rPr>
        <w:t>Om os</w:t>
      </w:r>
      <w:r w:rsidR="007A7971" w:rsidRPr="004C6306">
        <w:rPr>
          <w:rFonts w:cs="Arial"/>
          <w:b/>
          <w:bCs/>
          <w:sz w:val="22"/>
          <w:szCs w:val="22"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producerer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ventil-,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måle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-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reguleringssystemer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væsker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dampe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gasser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Når det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gælder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løsninger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til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sterile processer, 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førende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markedet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. Den globalt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orienterede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uafhængige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familievirksomhed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blev grundlagt i 1964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har siden 2011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været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ledet i anden generation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administrerede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direktør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Gert Müller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hans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fætter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Stephan Müller.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Virksomhedsgruppen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opnåede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omsætning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4A7A7E">
        <w:rPr>
          <w:rFonts w:cs="Arial"/>
          <w:shd w:val="clear" w:color="auto" w:fill="FFFFFF"/>
          <w:lang w:val="sv-SE"/>
        </w:rPr>
        <w:t>45</w:t>
      </w:r>
      <w:r w:rsidR="007A7971" w:rsidRPr="007A7971">
        <w:rPr>
          <w:rFonts w:cs="Arial"/>
          <w:shd w:val="clear" w:color="auto" w:fill="FFFFFF"/>
          <w:lang w:val="sv-SE"/>
        </w:rPr>
        <w:t>0 millioner euro i 20</w:t>
      </w:r>
      <w:r w:rsidR="000563C7">
        <w:rPr>
          <w:rFonts w:cs="Arial"/>
          <w:shd w:val="clear" w:color="auto" w:fill="FFFFFF"/>
          <w:lang w:val="sv-SE"/>
        </w:rPr>
        <w:t>2</w:t>
      </w:r>
      <w:r w:rsidR="004A7A7E">
        <w:rPr>
          <w:rFonts w:cs="Arial"/>
          <w:shd w:val="clear" w:color="auto" w:fill="FFFFFF"/>
          <w:lang w:val="sv-SE"/>
        </w:rPr>
        <w:t>1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beskæftiger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i dag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>
        <w:rPr>
          <w:rFonts w:cs="Arial"/>
          <w:shd w:val="clear" w:color="auto" w:fill="FFFFFF"/>
          <w:lang w:val="sv-SE"/>
        </w:rPr>
        <w:t>2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medarbejdere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,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heraf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200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seks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lokaliteter: Tyskland, Schweiz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Frankrig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samt Kina, Brasilien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USA.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Salget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verdensplan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sker via 27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datterselskaber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koordineres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fra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Tyskland. GEMÜ er aktiv i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mere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end 50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lande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på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alle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kontinenter via et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fintmasket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  <w:lang w:val="sv-SE"/>
        </w:rPr>
        <w:t>forhandlernetværk</w:t>
      </w:r>
      <w:proofErr w:type="spellEnd"/>
      <w:r w:rsidR="007A7971" w:rsidRPr="007A7971">
        <w:rPr>
          <w:rFonts w:cs="Arial"/>
          <w:shd w:val="clear" w:color="auto" w:fill="FFFFFF"/>
          <w:lang w:val="sv-SE"/>
        </w:rPr>
        <w:t>.</w:t>
      </w:r>
      <w:r w:rsidR="007A7971" w:rsidRPr="007A7971">
        <w:rPr>
          <w:rFonts w:cs="Arial"/>
          <w:lang w:val="sv-SE"/>
        </w:rPr>
        <w:br/>
      </w:r>
      <w:proofErr w:type="spellStart"/>
      <w:r w:rsidR="007A7971" w:rsidRPr="007A7971">
        <w:rPr>
          <w:rFonts w:cs="Arial"/>
          <w:shd w:val="clear" w:color="auto" w:fill="FFFFFF"/>
        </w:rPr>
        <w:t>Yderligere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information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proofErr w:type="spellStart"/>
      <w:r w:rsidR="007A7971" w:rsidRPr="007A7971">
        <w:rPr>
          <w:rFonts w:cs="Arial"/>
          <w:shd w:val="clear" w:color="auto" w:fill="FFFFFF"/>
        </w:rPr>
        <w:t>finder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du </w:t>
      </w:r>
      <w:proofErr w:type="spellStart"/>
      <w:r w:rsidR="007A7971" w:rsidRPr="007A7971">
        <w:rPr>
          <w:rFonts w:cs="Arial"/>
          <w:shd w:val="clear" w:color="auto" w:fill="FFFFFF"/>
        </w:rPr>
        <w:t>under</w:t>
      </w:r>
      <w:proofErr w:type="spellEnd"/>
      <w:r w:rsidR="007A7971" w:rsidRPr="007A7971">
        <w:rPr>
          <w:rFonts w:cs="Arial"/>
          <w:shd w:val="clear" w:color="auto" w:fill="FFFFFF"/>
        </w:rPr>
        <w:t xml:space="preserve"> </w:t>
      </w:r>
      <w:hyperlink r:id="rId16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sectPr w:rsidR="007A7971" w:rsidSect="003B2FE3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850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D63C33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7462E1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A62F8E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1F399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962E5B0" w14:textId="3E4322BA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12127D7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939760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C71DAC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6E32E9B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BA4E25" w14:textId="05431FF3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7A549C0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269B08" wp14:editId="13168B67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4E92E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6EC26D96" w14:textId="77777777"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33F31891" w14:textId="77777777" w:rsidR="00DF0B01" w:rsidRPr="00817A18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69B0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5F94E92E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6EC26D96" w14:textId="77777777"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33F31891" w14:textId="77777777" w:rsidR="00DF0B01" w:rsidRPr="00817A18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9918B2B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EADE1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2"/>
                      </w:rPr>
                      <w:t>Pressemeddelelse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30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27291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04CF1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2B1C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66BD8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gemu-group.com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de_DE/ventiltechnik/conexo-ventile-mit-rfid/conexo/?l=1&amp;webcode=gw-conexo&amp;id=133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5</cp:revision>
  <cp:lastPrinted>2017-08-14T14:05:00Z</cp:lastPrinted>
  <dcterms:created xsi:type="dcterms:W3CDTF">2022-04-08T10:00:00Z</dcterms:created>
  <dcterms:modified xsi:type="dcterms:W3CDTF">2022-04-11T06:16:00Z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