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9E0C" w14:textId="77777777" w:rsidR="00A84F3C" w:rsidRPr="00DE11BC" w:rsidRDefault="00A84F3C" w:rsidP="00F3788D">
      <w:pPr>
        <w:pStyle w:val="Untertitel"/>
        <w:spacing w:line="360" w:lineRule="auto"/>
        <w:rPr>
          <w:rFonts w:cs="Arial"/>
          <w:b w:val="0"/>
          <w:sz w:val="22"/>
        </w:rPr>
      </w:pPr>
    </w:p>
    <w:p w14:paraId="3A21E7B6" w14:textId="77777777" w:rsidR="00A84F3C" w:rsidRPr="00DE11BC" w:rsidRDefault="00A84F3C" w:rsidP="00F3788D">
      <w:pPr>
        <w:pStyle w:val="Kopfzeile"/>
        <w:tabs>
          <w:tab w:val="clear" w:pos="4536"/>
          <w:tab w:val="clear" w:pos="9072"/>
        </w:tabs>
        <w:spacing w:line="360" w:lineRule="auto"/>
        <w:rPr>
          <w:rFonts w:cs="Arial"/>
          <w:sz w:val="22"/>
        </w:rPr>
      </w:pPr>
    </w:p>
    <w:p w14:paraId="41C2F12E"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6EAB5729" w14:textId="77777777" w:rsidR="00B37265" w:rsidRPr="004A7398" w:rsidRDefault="00B37265" w:rsidP="00B37265">
      <w:pPr>
        <w:tabs>
          <w:tab w:val="left" w:pos="7088"/>
        </w:tabs>
        <w:spacing w:line="360" w:lineRule="auto"/>
        <w:rPr>
          <w:sz w:val="14"/>
          <w:szCs w:val="18"/>
          <w:lang w:val="en-US"/>
        </w:rPr>
      </w:pPr>
    </w:p>
    <w:p w14:paraId="3E3BBDD9" w14:textId="77777777" w:rsidR="00A65266" w:rsidRPr="000B7CB3" w:rsidRDefault="00A65266" w:rsidP="000B7CB3">
      <w:pPr>
        <w:tabs>
          <w:tab w:val="left" w:pos="7088"/>
        </w:tabs>
        <w:spacing w:line="360" w:lineRule="auto"/>
        <w:rPr>
          <w:rFonts w:cs="Arial"/>
          <w:sz w:val="22"/>
          <w:szCs w:val="22"/>
          <w:lang w:val="en-US"/>
        </w:rPr>
      </w:pPr>
    </w:p>
    <w:p w14:paraId="47B4AE68" w14:textId="77777777" w:rsidR="00F727A5" w:rsidRPr="00F727A5" w:rsidRDefault="00F727A5" w:rsidP="00F727A5">
      <w:pPr>
        <w:spacing w:line="360" w:lineRule="auto"/>
        <w:rPr>
          <w:rFonts w:eastAsiaTheme="minorEastAsia" w:cstheme="minorBidi"/>
          <w:b/>
          <w:sz w:val="28"/>
          <w:szCs w:val="22"/>
          <w:lang w:val="fi-FI"/>
        </w:rPr>
      </w:pPr>
      <w:r w:rsidRPr="00F727A5">
        <w:rPr>
          <w:rFonts w:eastAsiaTheme="minorEastAsia" w:cstheme="minorBidi"/>
          <w:b/>
          <w:sz w:val="28"/>
          <w:szCs w:val="22"/>
          <w:lang w:val="fi-FI"/>
        </w:rPr>
        <w:t>Uusi TIP 2.0</w:t>
      </w:r>
    </w:p>
    <w:p w14:paraId="32FA4CA8" w14:textId="7FD85DE1" w:rsidR="007630C5" w:rsidRDefault="00F727A5" w:rsidP="00F727A5">
      <w:pPr>
        <w:spacing w:line="360" w:lineRule="auto"/>
        <w:rPr>
          <w:rFonts w:eastAsiaTheme="minorEastAsia" w:cstheme="minorBidi"/>
          <w:b/>
          <w:sz w:val="28"/>
          <w:szCs w:val="22"/>
          <w:lang w:val="fi-FI"/>
        </w:rPr>
      </w:pPr>
      <w:r w:rsidRPr="00F727A5">
        <w:rPr>
          <w:rFonts w:eastAsiaTheme="minorEastAsia" w:cstheme="minorBidi"/>
          <w:b/>
          <w:sz w:val="28"/>
          <w:szCs w:val="22"/>
          <w:lang w:val="fi-FI"/>
        </w:rPr>
        <w:t>GEMÜ-kalvojen RFID-ratkaisut</w:t>
      </w:r>
    </w:p>
    <w:p w14:paraId="2A96715B" w14:textId="77777777" w:rsidR="00F727A5" w:rsidRPr="00F727A5" w:rsidRDefault="00F727A5" w:rsidP="00F727A5">
      <w:pPr>
        <w:spacing w:line="360" w:lineRule="auto"/>
        <w:rPr>
          <w:b/>
          <w:lang w:val="fi-FI"/>
        </w:rPr>
      </w:pPr>
    </w:p>
    <w:p w14:paraId="475B87E5" w14:textId="1678CD1F" w:rsidR="007630C5" w:rsidRPr="00E70DC7" w:rsidRDefault="00F727A5" w:rsidP="007630C5">
      <w:pPr>
        <w:spacing w:line="360" w:lineRule="auto"/>
        <w:rPr>
          <w:rFonts w:eastAsiaTheme="minorEastAsia" w:cstheme="minorBidi"/>
          <w:b/>
          <w:bCs/>
          <w:iCs/>
          <w:sz w:val="24"/>
          <w:szCs w:val="24"/>
          <w:lang w:val="fi-FI"/>
        </w:rPr>
      </w:pPr>
      <w:r w:rsidRPr="00E70DC7">
        <w:rPr>
          <w:rFonts w:eastAsiaTheme="minorEastAsia" w:cstheme="minorBidi"/>
          <w:b/>
          <w:bCs/>
          <w:iCs/>
          <w:sz w:val="24"/>
          <w:szCs w:val="24"/>
          <w:lang w:val="fi-FI"/>
        </w:rPr>
        <w:t xml:space="preserve">Venttiilivalmistaja </w:t>
      </w:r>
      <w:proofErr w:type="spellStart"/>
      <w:r w:rsidRPr="00E70DC7">
        <w:rPr>
          <w:rFonts w:eastAsiaTheme="minorEastAsia" w:cstheme="minorBidi"/>
          <w:b/>
          <w:bCs/>
          <w:iCs/>
          <w:sz w:val="24"/>
          <w:szCs w:val="24"/>
          <w:lang w:val="fi-FI"/>
        </w:rPr>
        <w:t>GEMÜn</w:t>
      </w:r>
      <w:proofErr w:type="spellEnd"/>
      <w:r w:rsidRPr="00E70DC7">
        <w:rPr>
          <w:rFonts w:eastAsiaTheme="minorEastAsia" w:cstheme="minorBidi"/>
          <w:b/>
          <w:bCs/>
          <w:iCs/>
          <w:sz w:val="24"/>
          <w:szCs w:val="24"/>
          <w:lang w:val="fi-FI"/>
        </w:rPr>
        <w:t xml:space="preserve"> uusi TIP 2.0 tarjoaa optimaalisen mahdollisuuden kalvojen kommunikaatiokelpoisuuden toteuttamiseen teollisuus 4.0:n mukaisesti. RFID-sirut mahdollistavat </w:t>
      </w:r>
      <w:hyperlink r:id="rId14" w:history="1">
        <w:proofErr w:type="spellStart"/>
        <w:r w:rsidRPr="00E70DC7">
          <w:rPr>
            <w:rStyle w:val="Hyperlink"/>
            <w:rFonts w:eastAsiaTheme="minorEastAsia" w:cstheme="minorBidi"/>
            <w:b/>
            <w:bCs/>
            <w:iCs/>
            <w:sz w:val="24"/>
            <w:szCs w:val="24"/>
            <w:lang w:val="fi-FI"/>
          </w:rPr>
          <w:t>CONEXO</w:t>
        </w:r>
      </w:hyperlink>
      <w:r w:rsidRPr="00E70DC7">
        <w:rPr>
          <w:rFonts w:eastAsiaTheme="minorEastAsia" w:cstheme="minorBidi"/>
          <w:b/>
          <w:bCs/>
          <w:iCs/>
          <w:sz w:val="24"/>
          <w:szCs w:val="24"/>
          <w:lang w:val="fi-FI"/>
        </w:rPr>
        <w:t>n</w:t>
      </w:r>
      <w:proofErr w:type="spellEnd"/>
      <w:r w:rsidRPr="00E70DC7">
        <w:rPr>
          <w:rFonts w:eastAsiaTheme="minorEastAsia" w:cstheme="minorBidi"/>
          <w:b/>
          <w:bCs/>
          <w:iCs/>
          <w:sz w:val="24"/>
          <w:szCs w:val="24"/>
          <w:lang w:val="fi-FI"/>
        </w:rPr>
        <w:t xml:space="preserve"> yhteydessä kalvojen yksilöllisen tunnistamisen ja oleellisten tietojen lukemisen.</w:t>
      </w:r>
    </w:p>
    <w:p w14:paraId="77C0E8DB" w14:textId="77777777" w:rsidR="00F727A5" w:rsidRPr="00E70DC7" w:rsidRDefault="00F727A5" w:rsidP="007630C5">
      <w:pPr>
        <w:spacing w:line="360" w:lineRule="auto"/>
        <w:rPr>
          <w:rFonts w:eastAsiaTheme="minorEastAsia" w:cstheme="minorBidi"/>
          <w:b/>
          <w:bCs/>
          <w:iCs/>
          <w:sz w:val="24"/>
          <w:szCs w:val="24"/>
          <w:lang w:val="fi-FI"/>
        </w:rPr>
      </w:pPr>
    </w:p>
    <w:p w14:paraId="54B47C70" w14:textId="77777777" w:rsidR="00F727A5" w:rsidRPr="00E70DC7" w:rsidRDefault="00F727A5" w:rsidP="00F727A5">
      <w:pPr>
        <w:autoSpaceDE w:val="0"/>
        <w:autoSpaceDN w:val="0"/>
        <w:adjustRightInd w:val="0"/>
        <w:spacing w:line="360" w:lineRule="auto"/>
        <w:rPr>
          <w:rFonts w:eastAsiaTheme="minorEastAsia" w:cstheme="minorBidi"/>
          <w:sz w:val="24"/>
          <w:szCs w:val="24"/>
          <w:lang w:val="fi-FI"/>
        </w:rPr>
      </w:pPr>
      <w:r w:rsidRPr="00E70DC7">
        <w:rPr>
          <w:rFonts w:eastAsiaTheme="minorEastAsia" w:cstheme="minorBidi"/>
          <w:sz w:val="24"/>
          <w:szCs w:val="24"/>
          <w:lang w:val="fi-FI"/>
        </w:rPr>
        <w:t xml:space="preserve">Jotta kommunikaatio kalvojen kanssa olisi mahdollista, ne on varustettu RFID-sirulla. Tähän asti RFID-sirut on liimattu kalvoihin. Nyt uuden TIP 2.0:n myötä kiinnityskonseptia on kehitetty edelleen optimointitoimilla. </w:t>
      </w:r>
    </w:p>
    <w:p w14:paraId="2B16C588" w14:textId="77777777" w:rsidR="00F727A5" w:rsidRPr="00E70DC7" w:rsidRDefault="00F727A5" w:rsidP="00F727A5">
      <w:pPr>
        <w:autoSpaceDE w:val="0"/>
        <w:autoSpaceDN w:val="0"/>
        <w:adjustRightInd w:val="0"/>
        <w:spacing w:line="360" w:lineRule="auto"/>
        <w:rPr>
          <w:rFonts w:eastAsiaTheme="minorEastAsia" w:cstheme="minorBidi"/>
          <w:sz w:val="24"/>
          <w:szCs w:val="24"/>
          <w:lang w:val="fi-FI"/>
        </w:rPr>
      </w:pPr>
    </w:p>
    <w:p w14:paraId="23A4BB04" w14:textId="77777777" w:rsidR="00F727A5" w:rsidRPr="00E70DC7" w:rsidRDefault="00F727A5" w:rsidP="00F727A5">
      <w:pPr>
        <w:autoSpaceDE w:val="0"/>
        <w:autoSpaceDN w:val="0"/>
        <w:adjustRightInd w:val="0"/>
        <w:spacing w:line="360" w:lineRule="auto"/>
        <w:rPr>
          <w:rFonts w:eastAsiaTheme="minorEastAsia" w:cstheme="minorBidi"/>
          <w:sz w:val="24"/>
          <w:szCs w:val="24"/>
          <w:lang w:val="fi-FI"/>
        </w:rPr>
      </w:pPr>
      <w:r w:rsidRPr="00E70DC7">
        <w:rPr>
          <w:rFonts w:eastAsiaTheme="minorEastAsia" w:cstheme="minorBidi"/>
          <w:sz w:val="24"/>
          <w:szCs w:val="24"/>
          <w:lang w:val="fi-FI"/>
        </w:rPr>
        <w:t xml:space="preserve">TIP 2.0 RFID-sirun sisältävä kannatin. Korkealaatuisesta muovista valmistettu kannatin suojaa sirua ulkoisilta tekijöiltä, ja se kiinnitetään valmistuksen yhteydessä kiinteästi kalvoon. Punaisen värin ansiosta TIP 2.0 on tunnistettavissa nopeasti ja yksiselitteisesti, ja se voidaan lukea CONEXO Penin avulla. </w:t>
      </w:r>
    </w:p>
    <w:p w14:paraId="01A73C4F" w14:textId="77777777" w:rsidR="00F727A5" w:rsidRPr="00E70DC7" w:rsidRDefault="00F727A5" w:rsidP="00F727A5">
      <w:pPr>
        <w:autoSpaceDE w:val="0"/>
        <w:autoSpaceDN w:val="0"/>
        <w:adjustRightInd w:val="0"/>
        <w:spacing w:line="360" w:lineRule="auto"/>
        <w:rPr>
          <w:rFonts w:eastAsiaTheme="minorEastAsia" w:cstheme="minorBidi"/>
          <w:sz w:val="24"/>
          <w:szCs w:val="24"/>
          <w:lang w:val="fi-FI"/>
        </w:rPr>
      </w:pPr>
    </w:p>
    <w:p w14:paraId="07C14A7D" w14:textId="77777777" w:rsidR="00F727A5" w:rsidRPr="00E70DC7" w:rsidRDefault="00F727A5" w:rsidP="00F727A5">
      <w:pPr>
        <w:autoSpaceDE w:val="0"/>
        <w:autoSpaceDN w:val="0"/>
        <w:adjustRightInd w:val="0"/>
        <w:spacing w:line="360" w:lineRule="auto"/>
        <w:rPr>
          <w:rFonts w:eastAsiaTheme="minorEastAsia" w:cstheme="minorBidi"/>
          <w:sz w:val="24"/>
          <w:szCs w:val="24"/>
          <w:lang w:val="fi-FI"/>
        </w:rPr>
      </w:pPr>
      <w:r w:rsidRPr="00E70DC7">
        <w:rPr>
          <w:rFonts w:eastAsiaTheme="minorEastAsia" w:cstheme="minorBidi"/>
          <w:sz w:val="24"/>
          <w:szCs w:val="24"/>
          <w:lang w:val="fi-FI"/>
        </w:rPr>
        <w:t xml:space="preserve">Merkittävin etu asiakkaille on RFID-sirun välitön tunnistettavuus sekä erinomainen liitoslujuus ja ulkoisten vaikutusten kestokyky. </w:t>
      </w:r>
      <w:proofErr w:type="spellStart"/>
      <w:r w:rsidRPr="00E70DC7">
        <w:rPr>
          <w:rFonts w:eastAsiaTheme="minorEastAsia" w:cstheme="minorBidi"/>
          <w:sz w:val="24"/>
          <w:szCs w:val="24"/>
          <w:lang w:val="fi-FI"/>
        </w:rPr>
        <w:t>GEMÜn</w:t>
      </w:r>
      <w:proofErr w:type="spellEnd"/>
      <w:r w:rsidRPr="00E70DC7">
        <w:rPr>
          <w:rFonts w:eastAsiaTheme="minorEastAsia" w:cstheme="minorBidi"/>
          <w:sz w:val="24"/>
          <w:szCs w:val="24"/>
          <w:lang w:val="fi-FI"/>
        </w:rPr>
        <w:t xml:space="preserve"> etuna on puolestaan standardoitu tuote, joka voidaan kiinnittää helposti ja tarkasti kalvoihin. Teknisesti tämä järjestelmä auttaa minimoimaan riskejä merkittävällä tavalla, esimerkiksi tietojen sekaantuessa, ja mahdollistaa optimaalisesti käytettävissä olevien rakenteiden ansiosta erittäin tehokkaan käsittelyn ja yksityiskohtaisen dokumentaation. TIP 2.0:n toteutus ja design tarjoavat monipuoliset, kalvokäyttöä huomattavasti laajemmat käyttömahdollisuudet. </w:t>
      </w:r>
    </w:p>
    <w:p w14:paraId="1D536233" w14:textId="77777777" w:rsidR="00F727A5" w:rsidRPr="00E70DC7" w:rsidRDefault="00F727A5" w:rsidP="00F727A5">
      <w:pPr>
        <w:autoSpaceDE w:val="0"/>
        <w:autoSpaceDN w:val="0"/>
        <w:adjustRightInd w:val="0"/>
        <w:spacing w:line="360" w:lineRule="auto"/>
        <w:rPr>
          <w:rFonts w:eastAsiaTheme="minorEastAsia" w:cstheme="minorBidi"/>
          <w:sz w:val="24"/>
          <w:szCs w:val="24"/>
          <w:lang w:val="fi-FI"/>
        </w:rPr>
      </w:pPr>
      <w:r w:rsidRPr="00E70DC7">
        <w:rPr>
          <w:rFonts w:eastAsiaTheme="minorEastAsia" w:cstheme="minorBidi"/>
          <w:sz w:val="24"/>
          <w:szCs w:val="24"/>
          <w:lang w:val="fi-FI"/>
        </w:rPr>
        <w:lastRenderedPageBreak/>
        <w:t>GEMÜ aloittaa heti kalvojen GEMÜ koodi 17, koodi 19, koodi 54 ja koodi 5M varustamisen TIP 2.0:lla.</w:t>
      </w:r>
    </w:p>
    <w:p w14:paraId="22EAF3C4" w14:textId="77777777" w:rsidR="00F727A5" w:rsidRPr="00F727A5" w:rsidRDefault="00F727A5" w:rsidP="00F727A5">
      <w:pPr>
        <w:autoSpaceDE w:val="0"/>
        <w:autoSpaceDN w:val="0"/>
        <w:adjustRightInd w:val="0"/>
        <w:spacing w:line="360" w:lineRule="auto"/>
        <w:rPr>
          <w:rFonts w:eastAsiaTheme="minorEastAsia" w:cstheme="minorBidi"/>
          <w:sz w:val="21"/>
          <w:szCs w:val="21"/>
          <w:lang w:val="fi-FI"/>
        </w:rPr>
      </w:pPr>
    </w:p>
    <w:p w14:paraId="63546DDB" w14:textId="2984A2C4" w:rsidR="00F727A5" w:rsidRPr="00F727A5" w:rsidRDefault="00F727A5" w:rsidP="00F727A5">
      <w:pPr>
        <w:autoSpaceDE w:val="0"/>
        <w:autoSpaceDN w:val="0"/>
        <w:adjustRightInd w:val="0"/>
        <w:spacing w:line="360" w:lineRule="auto"/>
        <w:rPr>
          <w:rFonts w:eastAsiaTheme="minorEastAsia" w:cstheme="minorBidi"/>
          <w:sz w:val="22"/>
          <w:szCs w:val="22"/>
          <w:lang w:val="fi-FI"/>
        </w:rPr>
      </w:pPr>
      <w:r w:rsidRPr="00F727A5">
        <w:rPr>
          <w:rFonts w:eastAsiaTheme="minorEastAsia" w:cstheme="minorBidi"/>
          <w:sz w:val="22"/>
          <w:szCs w:val="22"/>
          <w:lang w:val="fi-FI"/>
        </w:rPr>
        <w:t xml:space="preserve"> </w:t>
      </w:r>
      <w:r>
        <w:rPr>
          <w:rFonts w:eastAsiaTheme="minorEastAsia" w:cstheme="minorBidi"/>
          <w:noProof/>
          <w:sz w:val="22"/>
          <w:szCs w:val="22"/>
          <w:lang w:val="fi-FI"/>
        </w:rPr>
        <w:drawing>
          <wp:inline distT="0" distB="0" distL="0" distR="0" wp14:anchorId="16AB47F7" wp14:editId="5EF2F3ED">
            <wp:extent cx="5761355" cy="1481455"/>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1355" cy="1481455"/>
                    </a:xfrm>
                    <a:prstGeom prst="rect">
                      <a:avLst/>
                    </a:prstGeom>
                    <a:noFill/>
                  </pic:spPr>
                </pic:pic>
              </a:graphicData>
            </a:graphic>
          </wp:inline>
        </w:drawing>
      </w:r>
    </w:p>
    <w:p w14:paraId="50622853" w14:textId="682D0516" w:rsidR="005D4C43" w:rsidRPr="00E70DC7" w:rsidRDefault="00F727A5" w:rsidP="00F727A5">
      <w:pPr>
        <w:autoSpaceDE w:val="0"/>
        <w:autoSpaceDN w:val="0"/>
        <w:adjustRightInd w:val="0"/>
        <w:spacing w:line="360" w:lineRule="auto"/>
        <w:rPr>
          <w:rFonts w:cs="Arial"/>
          <w:b/>
          <w:lang w:val="fi-FI"/>
        </w:rPr>
      </w:pPr>
      <w:r w:rsidRPr="00E70DC7">
        <w:rPr>
          <w:rFonts w:eastAsiaTheme="minorEastAsia" w:cstheme="minorBidi"/>
          <w:lang w:val="fi-FI"/>
        </w:rPr>
        <w:t>TIP 2.0 kaikenkokoisiin kalvoihin</w:t>
      </w:r>
    </w:p>
    <w:p w14:paraId="60B1D8F5" w14:textId="21826413" w:rsidR="000B7CB3" w:rsidRPr="00F727A5" w:rsidRDefault="000B7CB3" w:rsidP="00F3788D">
      <w:pPr>
        <w:autoSpaceDE w:val="0"/>
        <w:autoSpaceDN w:val="0"/>
        <w:adjustRightInd w:val="0"/>
        <w:spacing w:line="360" w:lineRule="auto"/>
        <w:rPr>
          <w:rFonts w:cs="Arial"/>
          <w:b/>
          <w:sz w:val="22"/>
          <w:szCs w:val="22"/>
          <w:lang w:val="fi-FI"/>
        </w:rPr>
      </w:pPr>
    </w:p>
    <w:p w14:paraId="22460266" w14:textId="72D6C032" w:rsidR="00F727A5" w:rsidRPr="00F727A5" w:rsidRDefault="00F727A5" w:rsidP="00F3788D">
      <w:pPr>
        <w:autoSpaceDE w:val="0"/>
        <w:autoSpaceDN w:val="0"/>
        <w:adjustRightInd w:val="0"/>
        <w:spacing w:line="360" w:lineRule="auto"/>
        <w:rPr>
          <w:rFonts w:cs="Arial"/>
          <w:b/>
          <w:sz w:val="22"/>
          <w:szCs w:val="22"/>
          <w:lang w:val="fi-FI"/>
        </w:rPr>
      </w:pPr>
    </w:p>
    <w:p w14:paraId="33982065" w14:textId="77777777" w:rsidR="00F727A5" w:rsidRPr="00F727A5" w:rsidRDefault="00F727A5" w:rsidP="00F3788D">
      <w:pPr>
        <w:autoSpaceDE w:val="0"/>
        <w:autoSpaceDN w:val="0"/>
        <w:adjustRightInd w:val="0"/>
        <w:spacing w:line="360" w:lineRule="auto"/>
        <w:rPr>
          <w:rFonts w:cs="Arial"/>
          <w:b/>
          <w:sz w:val="22"/>
          <w:szCs w:val="22"/>
          <w:lang w:val="fi-FI"/>
        </w:rPr>
      </w:pPr>
    </w:p>
    <w:p w14:paraId="54F67BFE" w14:textId="39D676D7" w:rsidR="0052138C" w:rsidRDefault="00D02122" w:rsidP="004C06A3">
      <w:pPr>
        <w:autoSpaceDE w:val="0"/>
        <w:autoSpaceDN w:val="0"/>
        <w:adjustRightInd w:val="0"/>
        <w:spacing w:line="360" w:lineRule="auto"/>
        <w:rPr>
          <w:rFonts w:cs="Arial"/>
          <w:lang w:val="en-GB"/>
        </w:rPr>
      </w:pPr>
      <w:r w:rsidRPr="00F727A5">
        <w:rPr>
          <w:rFonts w:cs="Arial"/>
          <w:b/>
          <w:bCs/>
          <w:sz w:val="22"/>
          <w:szCs w:val="22"/>
          <w:lang w:val="fi-FI"/>
        </w:rPr>
        <w:t>Tietoa yrityksestä</w:t>
      </w:r>
      <w:r w:rsidR="004C06A3" w:rsidRPr="00AF788C">
        <w:rPr>
          <w:rFonts w:cs="Arial"/>
          <w:b/>
          <w:bCs/>
          <w:lang w:val="fi-FI"/>
        </w:rPr>
        <w:br/>
      </w:r>
      <w:r w:rsidR="004C06A3" w:rsidRPr="00AF788C">
        <w:rPr>
          <w:rFonts w:cs="Arial"/>
          <w:lang w:val="fi-FI"/>
        </w:rPr>
        <w:br/>
      </w:r>
      <w:r w:rsidR="004C06A3" w:rsidRPr="00AF788C">
        <w:rPr>
          <w:rFonts w:cs="Arial"/>
          <w:shd w:val="clear" w:color="auto" w:fill="FFFFFF"/>
          <w:lang w:val="fi-FI"/>
        </w:rPr>
        <w:t>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20</w:t>
      </w:r>
      <w:r w:rsidR="00AD7428">
        <w:rPr>
          <w:rFonts w:cs="Arial"/>
          <w:shd w:val="clear" w:color="auto" w:fill="FFFFFF"/>
          <w:lang w:val="fi-FI"/>
        </w:rPr>
        <w:t>2</w:t>
      </w:r>
      <w:r w:rsidR="00BB389A">
        <w:rPr>
          <w:rFonts w:cs="Arial"/>
          <w:shd w:val="clear" w:color="auto" w:fill="FFFFFF"/>
          <w:lang w:val="fi-FI"/>
        </w:rPr>
        <w:t>1</w:t>
      </w:r>
      <w:r w:rsidR="00AD7428">
        <w:rPr>
          <w:rFonts w:cs="Arial"/>
          <w:shd w:val="clear" w:color="auto" w:fill="FFFFFF"/>
          <w:lang w:val="fi-FI"/>
        </w:rPr>
        <w:t xml:space="preserve"> </w:t>
      </w:r>
      <w:r w:rsidR="004C06A3" w:rsidRPr="00AF788C">
        <w:rPr>
          <w:rFonts w:cs="Arial"/>
          <w:shd w:val="clear" w:color="auto" w:fill="FFFFFF"/>
          <w:lang w:val="fi-FI"/>
        </w:rPr>
        <w:t xml:space="preserve">yritysryhmä teki yli </w:t>
      </w:r>
      <w:r w:rsidR="00BB389A">
        <w:rPr>
          <w:rFonts w:cs="Arial"/>
          <w:shd w:val="clear" w:color="auto" w:fill="FFFFFF"/>
          <w:lang w:val="fi-FI"/>
        </w:rPr>
        <w:t>45</w:t>
      </w:r>
      <w:r w:rsidR="004C06A3" w:rsidRPr="00AF788C">
        <w:rPr>
          <w:rFonts w:cs="Arial"/>
          <w:shd w:val="clear" w:color="auto" w:fill="FFFFFF"/>
          <w:lang w:val="fi-FI"/>
        </w:rPr>
        <w:t xml:space="preserve">0 miljoonan euron liikevaihdon, ja sen palveluksessa työskentelee ympäri maailmaa yli </w:t>
      </w:r>
      <w:r w:rsidR="00483859">
        <w:rPr>
          <w:rFonts w:cs="Arial"/>
          <w:shd w:val="clear" w:color="auto" w:fill="FFFFFF"/>
          <w:lang w:val="fi-FI"/>
        </w:rPr>
        <w:t xml:space="preserve">2 </w:t>
      </w:r>
      <w:r>
        <w:rPr>
          <w:rFonts w:cs="Arial"/>
          <w:shd w:val="clear" w:color="auto" w:fill="FFFFFF"/>
          <w:lang w:val="fi-FI"/>
        </w:rPr>
        <w:t>2</w:t>
      </w:r>
      <w:r w:rsidR="00483859">
        <w:rPr>
          <w:rFonts w:cs="Arial"/>
          <w:shd w:val="clear" w:color="auto" w:fill="FFFFFF"/>
          <w:lang w:val="fi-FI"/>
        </w:rPr>
        <w:t>00</w:t>
      </w:r>
      <w:r w:rsidR="004C06A3" w:rsidRPr="00AF788C">
        <w:rPr>
          <w:rFonts w:cs="Arial"/>
          <w:shd w:val="clear" w:color="auto" w:fill="FFFFFF"/>
          <w:lang w:val="fi-FI"/>
        </w:rPr>
        <w:t xml:space="preserve"> työntekijää, joista noin 1 </w:t>
      </w:r>
      <w:r w:rsidR="00483859">
        <w:rPr>
          <w:rFonts w:cs="Arial"/>
          <w:shd w:val="clear" w:color="auto" w:fill="FFFFFF"/>
          <w:lang w:val="fi-FI"/>
        </w:rPr>
        <w:t>2</w:t>
      </w:r>
      <w:r w:rsidR="004C06A3" w:rsidRPr="00AF788C">
        <w:rPr>
          <w:rFonts w:cs="Arial"/>
          <w:shd w:val="clear" w:color="auto" w:fill="FFFFFF"/>
          <w:lang w:val="fi-FI"/>
        </w:rPr>
        <w:t>00 Saksassa. Tuotantopaikkoja on kuusi: Saksa, Sveitsi ja Ranska sekä Kiina, Brasilia ja Yhdysvallat. Maailmanlaajuista myyntiä koordinoidaan Saksasta käsin yli 27 tytäryhtiön kautta. Tiheän myyntiverkostonsa kautta GEMÜ toimii aktiivisesti yli 50 maassa kaikissa maanosissa.</w:t>
      </w:r>
      <w:r w:rsidR="004C06A3" w:rsidRPr="00AF788C">
        <w:rPr>
          <w:rFonts w:cs="Arial"/>
          <w:lang w:val="fi-FI"/>
        </w:rPr>
        <w:br/>
      </w:r>
      <w:proofErr w:type="spellStart"/>
      <w:r w:rsidR="004C06A3" w:rsidRPr="00AF788C">
        <w:rPr>
          <w:rFonts w:cs="Arial"/>
          <w:shd w:val="clear" w:color="auto" w:fill="FFFFFF"/>
        </w:rPr>
        <w:t>Lisätietoa</w:t>
      </w:r>
      <w:proofErr w:type="spellEnd"/>
      <w:r w:rsidR="004C06A3" w:rsidRPr="00AF788C">
        <w:rPr>
          <w:rFonts w:cs="Arial"/>
          <w:shd w:val="clear" w:color="auto" w:fill="FFFFFF"/>
        </w:rPr>
        <w:t xml:space="preserve"> </w:t>
      </w:r>
      <w:proofErr w:type="spellStart"/>
      <w:r w:rsidR="004C06A3" w:rsidRPr="00AF788C">
        <w:rPr>
          <w:rFonts w:cs="Arial"/>
          <w:shd w:val="clear" w:color="auto" w:fill="FFFFFF"/>
        </w:rPr>
        <w:t>osoitteesta</w:t>
      </w:r>
      <w:proofErr w:type="spellEnd"/>
      <w:r w:rsidR="004C06A3" w:rsidRPr="00AF788C">
        <w:rPr>
          <w:rFonts w:cs="Arial"/>
          <w:shd w:val="clear" w:color="auto" w:fill="FFFFFF"/>
        </w:rPr>
        <w:t xml:space="preserve"> </w:t>
      </w:r>
      <w:hyperlink r:id="rId16" w:tgtFrame="_blank" w:tooltip="www.gemu-group.com" w:history="1">
        <w:r w:rsidR="004C06A3" w:rsidRPr="00AF788C">
          <w:rPr>
            <w:rStyle w:val="Hyperlink"/>
            <w:rFonts w:cs="Arial"/>
            <w:color w:val="auto"/>
          </w:rPr>
          <w:t>www.gemu-group.com</w:t>
        </w:r>
      </w:hyperlink>
      <w:r w:rsidR="004C06A3" w:rsidRPr="00AF788C">
        <w:rPr>
          <w:rFonts w:cs="Arial"/>
          <w:shd w:val="clear" w:color="auto" w:fill="FFFFFF"/>
        </w:rPr>
        <w:t>.</w:t>
      </w:r>
    </w:p>
    <w:sectPr w:rsidR="0052138C"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9DBF" w14:textId="77777777" w:rsidR="00DD60B0" w:rsidRDefault="00DD60B0">
      <w:r>
        <w:separator/>
      </w:r>
    </w:p>
  </w:endnote>
  <w:endnote w:type="continuationSeparator" w:id="0">
    <w:p w14:paraId="109C550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6AC1"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2643333"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790CF122" w14:textId="77777777" w:rsidR="00DF0B01" w:rsidRPr="00BA7E08" w:rsidRDefault="00DF0B01" w:rsidP="005E7988">
    <w:pPr>
      <w:pStyle w:val="Webseite"/>
      <w:rPr>
        <w:color w:val="FF0000"/>
        <w:lang w:val="en-US"/>
      </w:rPr>
    </w:pPr>
    <w:r w:rsidRPr="00BA7E08">
      <w:rPr>
        <w:color w:val="FF0000"/>
        <w:lang w:val="en-US"/>
      </w:rPr>
      <w:t>www.gemu-group.com</w:t>
    </w:r>
  </w:p>
  <w:p w14:paraId="008B9BBE" w14:textId="77777777" w:rsidR="00DF0B01" w:rsidRPr="00BA7E08" w:rsidRDefault="00DF0B01" w:rsidP="005E7988">
    <w:pPr>
      <w:pStyle w:val="Webseite"/>
      <w:rPr>
        <w:color w:val="A6A6A6" w:themeColor="background1" w:themeShade="A6"/>
        <w:sz w:val="12"/>
        <w:szCs w:val="12"/>
        <w:lang w:val="en-US"/>
      </w:rPr>
    </w:pPr>
  </w:p>
  <w:p w14:paraId="06E27B3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99D2FB1" w14:textId="394696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5E3B6850"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281DA07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A509"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9DF31E5"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28A000C" w14:textId="77777777" w:rsidR="00DF0B01" w:rsidRPr="00BA7E08" w:rsidRDefault="00DF0B01" w:rsidP="00BC51EA">
    <w:pPr>
      <w:pStyle w:val="Webseite"/>
      <w:rPr>
        <w:color w:val="FF0000"/>
        <w:lang w:val="en-US"/>
      </w:rPr>
    </w:pPr>
    <w:r w:rsidRPr="00BA7E08">
      <w:rPr>
        <w:color w:val="FF0000"/>
        <w:lang w:val="en-US"/>
      </w:rPr>
      <w:t>www.gemu-group.com</w:t>
    </w:r>
  </w:p>
  <w:p w14:paraId="6330AEBD" w14:textId="77777777" w:rsidR="00DF0B01" w:rsidRPr="00BA7E08" w:rsidRDefault="00DF0B01" w:rsidP="00BC51EA">
    <w:pPr>
      <w:pStyle w:val="Webseite"/>
      <w:rPr>
        <w:color w:val="A6A6A6" w:themeColor="background1" w:themeShade="A6"/>
        <w:sz w:val="12"/>
        <w:szCs w:val="12"/>
        <w:lang w:val="en-US"/>
      </w:rPr>
    </w:pPr>
  </w:p>
  <w:p w14:paraId="5DAC757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C22D974" w14:textId="1A0DD541"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1FFD09B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496A6B66"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A04F" w14:textId="77777777" w:rsidR="00DD60B0" w:rsidRDefault="00DD60B0">
      <w:r>
        <w:separator/>
      </w:r>
    </w:p>
  </w:footnote>
  <w:footnote w:type="continuationSeparator" w:id="0">
    <w:p w14:paraId="7898E32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BC9A" w14:textId="77777777" w:rsidR="00DF0B01" w:rsidRDefault="00DF0B01" w:rsidP="008F1259">
    <w:pPr>
      <w:pStyle w:val="Kopfzeile"/>
      <w:tabs>
        <w:tab w:val="clear" w:pos="9072"/>
      </w:tabs>
      <w:ind w:right="-186"/>
      <w:jc w:val="right"/>
    </w:pPr>
  </w:p>
  <w:p w14:paraId="6A853416"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31B28DD3" wp14:editId="29F7A77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8AF3"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CDFD1C7" wp14:editId="517F8174">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239627E4" wp14:editId="52852D1E">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31B0B" w14:textId="77777777" w:rsidR="00586A1A" w:rsidRDefault="00586A1A" w:rsidP="00586A1A">
                          <w:pPr>
                            <w:pStyle w:val="Kopfzeile"/>
                            <w:rPr>
                              <w:lang w:val="en-US"/>
                            </w:rPr>
                          </w:pPr>
                          <w:r>
                            <w:rPr>
                              <w:lang w:val="en-US"/>
                            </w:rPr>
                            <w:t>Corporate Communication</w:t>
                          </w:r>
                        </w:p>
                        <w:p w14:paraId="06C16BC3" w14:textId="77777777" w:rsidR="00586A1A" w:rsidRDefault="00586A1A" w:rsidP="00586A1A">
                          <w:pPr>
                            <w:pStyle w:val="Kopfzeile"/>
                            <w:rPr>
                              <w:lang w:val="en-US"/>
                            </w:rPr>
                          </w:pPr>
                          <w:r>
                            <w:rPr>
                              <w:lang w:val="en-US"/>
                            </w:rPr>
                            <w:t>E-Mail: presse@gemue.de</w:t>
                          </w:r>
                        </w:p>
                        <w:p w14:paraId="454FC77F" w14:textId="77777777" w:rsidR="00DF0B01" w:rsidRPr="00586A1A"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586A1A" w:rsidRDefault="00586A1A" w:rsidP="00586A1A">
                    <w:pPr>
                      <w:pStyle w:val="Kopfzeile"/>
                      <w:rPr>
                        <w:lang w:val="en-US"/>
                      </w:rPr>
                    </w:pPr>
                    <w:r>
                      <w:rPr>
                        <w:lang w:val="en-US"/>
                      </w:rPr>
                      <w:t>Corporate Communication</w:t>
                    </w:r>
                  </w:p>
                  <w:p w:rsidR="00586A1A" w:rsidRDefault="00586A1A" w:rsidP="00586A1A">
                    <w:pPr>
                      <w:pStyle w:val="Kopfzeile"/>
                      <w:rPr>
                        <w:lang w:val="en-US"/>
                      </w:rPr>
                    </w:pPr>
                    <w:r>
                      <w:rPr>
                        <w:lang w:val="en-US"/>
                      </w:rPr>
                      <w:t>E-Mail: presse@gemue.de</w:t>
                    </w:r>
                  </w:p>
                  <w:p w:rsidR="00DF0B01" w:rsidRPr="00586A1A"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5A20C930" wp14:editId="36D328DB">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586A1A" w:rsidRDefault="004C06A3" w:rsidP="005645ED">
                    <w:pPr>
                      <w:pStyle w:val="Titel"/>
                      <w:rPr>
                        <w:bCs/>
                        <w:sz w:val="24"/>
                        <w:szCs w:val="24"/>
                      </w:rPr>
                    </w:pPr>
                    <w:bookmarkStart w:id="1" w:name="_GoBack"/>
                    <w:proofErr w:type="spellStart"/>
                    <w:r w:rsidRPr="00586A1A">
                      <w:rPr>
                        <w:bCs/>
                        <w:sz w:val="24"/>
                        <w:szCs w:val="24"/>
                      </w:rPr>
                      <w:t>Lehdistötiedote</w:t>
                    </w:r>
                    <w:bookmarkEnd w:id="1"/>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10EB"/>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83859"/>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2C1"/>
    <w:rsid w:val="00A9074D"/>
    <w:rsid w:val="00A920CC"/>
    <w:rsid w:val="00A9268D"/>
    <w:rsid w:val="00A92F2C"/>
    <w:rsid w:val="00A94614"/>
    <w:rsid w:val="00AA0D1C"/>
    <w:rsid w:val="00AA3CFB"/>
    <w:rsid w:val="00AB4A32"/>
    <w:rsid w:val="00AB61E2"/>
    <w:rsid w:val="00AD7428"/>
    <w:rsid w:val="00AE3BEC"/>
    <w:rsid w:val="00AE3DCA"/>
    <w:rsid w:val="00AE4759"/>
    <w:rsid w:val="00AF65F0"/>
    <w:rsid w:val="00AF788C"/>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B389A"/>
    <w:rsid w:val="00BC51EA"/>
    <w:rsid w:val="00BC617B"/>
    <w:rsid w:val="00BE0C8C"/>
    <w:rsid w:val="00C1306E"/>
    <w:rsid w:val="00C21218"/>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2122"/>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DC7"/>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727A5"/>
    <w:rsid w:val="00F85378"/>
    <w:rsid w:val="00F959FC"/>
    <w:rsid w:val="00FA189E"/>
    <w:rsid w:val="00FA2187"/>
    <w:rsid w:val="00FB3B02"/>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5C08D52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gemu-group.com/fi_FI/"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de_DE/ventiltechnik/conexo-ventile-mit-rfid/conexo/?l=1&amp;webcode=gw-conexo&amp;id=133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2443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2022-04-08T10:10:00Z</dcterms:created>
  <dcterms:modified xsi:type="dcterms:W3CDTF">2022-04-11T06:17:00Z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