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8DB5" w14:textId="77777777" w:rsidR="00A84F3C" w:rsidRPr="00DE11BC" w:rsidRDefault="00A84F3C" w:rsidP="00F3788D">
      <w:pPr>
        <w:pStyle w:val="Untertitel"/>
        <w:spacing w:line="360" w:lineRule="auto"/>
        <w:rPr>
          <w:rFonts w:cs="Arial"/>
          <w:b w:val="0"/>
          <w:sz w:val="22"/>
        </w:rPr>
      </w:pPr>
    </w:p>
    <w:p w14:paraId="173052F7" w14:textId="77777777" w:rsidR="00A84F3C" w:rsidRPr="00DE11BC" w:rsidRDefault="00A84F3C" w:rsidP="00F3788D">
      <w:pPr>
        <w:pStyle w:val="Kopfzeile"/>
        <w:tabs>
          <w:tab w:val="clear" w:pos="4536"/>
          <w:tab w:val="clear" w:pos="9072"/>
        </w:tabs>
        <w:spacing w:line="360" w:lineRule="auto"/>
        <w:rPr>
          <w:rFonts w:cs="Arial"/>
          <w:sz w:val="22"/>
        </w:rPr>
      </w:pPr>
    </w:p>
    <w:p w14:paraId="33EB8B06"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6E412EFB" w14:textId="77777777" w:rsidR="00B37265" w:rsidRPr="004A7398" w:rsidRDefault="00B37265" w:rsidP="00B37265">
      <w:pPr>
        <w:tabs>
          <w:tab w:val="left" w:pos="7088"/>
        </w:tabs>
        <w:spacing w:line="360" w:lineRule="auto"/>
        <w:rPr>
          <w:sz w:val="14"/>
          <w:szCs w:val="18"/>
          <w:lang w:val="en-US"/>
        </w:rPr>
      </w:pPr>
    </w:p>
    <w:p w14:paraId="55B4502A" w14:textId="77777777" w:rsidR="00A65266" w:rsidRPr="000B7CB3" w:rsidRDefault="00A65266" w:rsidP="000B7CB3">
      <w:pPr>
        <w:tabs>
          <w:tab w:val="left" w:pos="7088"/>
        </w:tabs>
        <w:spacing w:line="360" w:lineRule="auto"/>
        <w:rPr>
          <w:rFonts w:cs="Arial"/>
          <w:sz w:val="22"/>
          <w:szCs w:val="22"/>
          <w:lang w:val="en-US"/>
        </w:rPr>
      </w:pPr>
    </w:p>
    <w:p w14:paraId="1FCE9E6A" w14:textId="77777777" w:rsidR="003F1D33" w:rsidRPr="003F1D33" w:rsidRDefault="003F1D33" w:rsidP="003F1D33">
      <w:pPr>
        <w:spacing w:line="360" w:lineRule="auto"/>
        <w:rPr>
          <w:rFonts w:eastAsiaTheme="minorEastAsia" w:cstheme="minorBidi"/>
          <w:b/>
          <w:sz w:val="28"/>
          <w:szCs w:val="22"/>
          <w:lang w:val="sv-SE"/>
        </w:rPr>
      </w:pPr>
      <w:r w:rsidRPr="003F1D33">
        <w:rPr>
          <w:rFonts w:eastAsiaTheme="minorEastAsia" w:cstheme="minorBidi"/>
          <w:b/>
          <w:sz w:val="28"/>
          <w:szCs w:val="22"/>
          <w:lang w:val="sv-SE"/>
        </w:rPr>
        <w:t>Nya TIP 2.0</w:t>
      </w:r>
    </w:p>
    <w:p w14:paraId="6203534E" w14:textId="295BB8CC" w:rsidR="007630C5" w:rsidRDefault="003F1D33" w:rsidP="003F1D33">
      <w:pPr>
        <w:spacing w:line="360" w:lineRule="auto"/>
        <w:rPr>
          <w:rFonts w:eastAsiaTheme="minorEastAsia" w:cstheme="minorBidi"/>
          <w:b/>
          <w:sz w:val="28"/>
          <w:szCs w:val="22"/>
          <w:lang w:val="sv-SE"/>
        </w:rPr>
      </w:pPr>
      <w:r w:rsidRPr="003F1D33">
        <w:rPr>
          <w:rFonts w:eastAsiaTheme="minorEastAsia" w:cstheme="minorBidi"/>
          <w:b/>
          <w:sz w:val="28"/>
          <w:szCs w:val="22"/>
          <w:lang w:val="sv-SE"/>
        </w:rPr>
        <w:t xml:space="preserve">RFID-lösningar i </w:t>
      </w:r>
      <w:proofErr w:type="spellStart"/>
      <w:r w:rsidRPr="003F1D33">
        <w:rPr>
          <w:rFonts w:eastAsiaTheme="minorEastAsia" w:cstheme="minorBidi"/>
          <w:b/>
          <w:sz w:val="28"/>
          <w:szCs w:val="22"/>
          <w:lang w:val="sv-SE"/>
        </w:rPr>
        <w:t>GEMÜs</w:t>
      </w:r>
      <w:proofErr w:type="spellEnd"/>
      <w:r w:rsidRPr="003F1D33">
        <w:rPr>
          <w:rFonts w:eastAsiaTheme="minorEastAsia" w:cstheme="minorBidi"/>
          <w:b/>
          <w:sz w:val="28"/>
          <w:szCs w:val="22"/>
          <w:lang w:val="sv-SE"/>
        </w:rPr>
        <w:t xml:space="preserve"> membran</w:t>
      </w:r>
    </w:p>
    <w:p w14:paraId="3ECD40A7" w14:textId="77777777" w:rsidR="003F1D33" w:rsidRPr="003F1D33" w:rsidRDefault="003F1D33" w:rsidP="003F1D33">
      <w:pPr>
        <w:spacing w:line="360" w:lineRule="auto"/>
        <w:rPr>
          <w:b/>
          <w:lang w:val="sv-SE"/>
        </w:rPr>
      </w:pPr>
    </w:p>
    <w:p w14:paraId="6EF5161E" w14:textId="57E49A31" w:rsidR="007630C5" w:rsidRPr="004F20A2" w:rsidRDefault="003F1D33" w:rsidP="007630C5">
      <w:pPr>
        <w:spacing w:line="360" w:lineRule="auto"/>
        <w:rPr>
          <w:rFonts w:eastAsiaTheme="minorEastAsia" w:cstheme="minorBidi"/>
          <w:b/>
          <w:bCs/>
          <w:iCs/>
          <w:sz w:val="24"/>
          <w:szCs w:val="24"/>
          <w:lang w:val="sv-SE"/>
        </w:rPr>
      </w:pPr>
      <w:r w:rsidRPr="004F20A2">
        <w:rPr>
          <w:rFonts w:eastAsiaTheme="minorEastAsia" w:cstheme="minorBidi"/>
          <w:b/>
          <w:bCs/>
          <w:iCs/>
          <w:sz w:val="24"/>
          <w:szCs w:val="24"/>
          <w:lang w:val="sv-SE"/>
        </w:rPr>
        <w:t xml:space="preserve">Nya TIP 2.0 från ventiltillverkaren GEMÜ erbjuder en optimal möjlighet att kommunicera med membran, helt i linje med Industri 4.0. Med hjälp av RFID-chips i kombination med </w:t>
      </w:r>
      <w:r w:rsidR="004F20A2" w:rsidRPr="004F20A2">
        <w:rPr>
          <w:sz w:val="24"/>
          <w:szCs w:val="24"/>
        </w:rPr>
        <w:fldChar w:fldCharType="begin"/>
      </w:r>
      <w:r w:rsidR="004F20A2" w:rsidRPr="004F20A2">
        <w:rPr>
          <w:sz w:val="24"/>
          <w:szCs w:val="24"/>
          <w:lang w:val="sv-SE"/>
        </w:rPr>
        <w:instrText xml:space="preserve"> HYPERLINK "https://www.gemu-group.com/de_DE/ventiltechnik/conexo-ventile-mit-rfi</w:instrText>
      </w:r>
      <w:r w:rsidR="004F20A2" w:rsidRPr="004F20A2">
        <w:rPr>
          <w:sz w:val="24"/>
          <w:szCs w:val="24"/>
          <w:lang w:val="sv-SE"/>
        </w:rPr>
        <w:instrText xml:space="preserve">d/conexo/?l=1&amp;webcode=gw-conexo&amp;id=1338" </w:instrText>
      </w:r>
      <w:r w:rsidR="004F20A2" w:rsidRPr="004F20A2">
        <w:rPr>
          <w:sz w:val="24"/>
          <w:szCs w:val="24"/>
        </w:rPr>
        <w:fldChar w:fldCharType="separate"/>
      </w:r>
      <w:r w:rsidRPr="004F20A2">
        <w:rPr>
          <w:rStyle w:val="Hyperlink"/>
          <w:rFonts w:eastAsiaTheme="minorEastAsia" w:cstheme="minorBidi"/>
          <w:b/>
          <w:bCs/>
          <w:iCs/>
          <w:sz w:val="24"/>
          <w:szCs w:val="24"/>
          <w:lang w:val="sv-SE"/>
        </w:rPr>
        <w:t>CONEXO</w:t>
      </w:r>
      <w:r w:rsidR="004F20A2" w:rsidRPr="004F20A2">
        <w:rPr>
          <w:rStyle w:val="Hyperlink"/>
          <w:rFonts w:eastAsiaTheme="minorEastAsia" w:cstheme="minorBidi"/>
          <w:b/>
          <w:bCs/>
          <w:iCs/>
          <w:sz w:val="24"/>
          <w:szCs w:val="24"/>
          <w:lang w:val="sv-SE"/>
        </w:rPr>
        <w:fldChar w:fldCharType="end"/>
      </w:r>
      <w:r w:rsidRPr="004F20A2">
        <w:rPr>
          <w:rFonts w:eastAsiaTheme="minorEastAsia" w:cstheme="minorBidi"/>
          <w:b/>
          <w:bCs/>
          <w:iCs/>
          <w:sz w:val="24"/>
          <w:szCs w:val="24"/>
          <w:lang w:val="sv-SE"/>
        </w:rPr>
        <w:t xml:space="preserve"> går det att identifiera membran och läsa in relevanta data.</w:t>
      </w:r>
    </w:p>
    <w:p w14:paraId="0ABC2D90" w14:textId="77777777" w:rsidR="003F1D33" w:rsidRPr="004F20A2" w:rsidRDefault="003F1D33" w:rsidP="007630C5">
      <w:pPr>
        <w:spacing w:line="360" w:lineRule="auto"/>
        <w:rPr>
          <w:bCs/>
          <w:i/>
          <w:iCs/>
          <w:sz w:val="24"/>
          <w:szCs w:val="24"/>
          <w:lang w:val="sv-SE"/>
        </w:rPr>
      </w:pPr>
    </w:p>
    <w:p w14:paraId="1FBFA8D5" w14:textId="77777777" w:rsidR="003F1D33" w:rsidRPr="004F20A2" w:rsidRDefault="003F1D33" w:rsidP="003F1D33">
      <w:pPr>
        <w:autoSpaceDE w:val="0"/>
        <w:autoSpaceDN w:val="0"/>
        <w:adjustRightInd w:val="0"/>
        <w:spacing w:line="360" w:lineRule="auto"/>
        <w:rPr>
          <w:rFonts w:eastAsiaTheme="minorEastAsia" w:cstheme="minorBidi"/>
          <w:sz w:val="24"/>
          <w:szCs w:val="24"/>
          <w:lang w:val="sv-SE"/>
        </w:rPr>
      </w:pPr>
      <w:r w:rsidRPr="004F20A2">
        <w:rPr>
          <w:rFonts w:eastAsiaTheme="minorEastAsia" w:cstheme="minorBidi"/>
          <w:sz w:val="24"/>
          <w:szCs w:val="24"/>
          <w:lang w:val="sv-SE"/>
        </w:rPr>
        <w:t xml:space="preserve">För att det ska vara möjligt att kommunicera med membranen är dessa försedda med ett RFID-chip. Tidigare har RFID-chips limmats fast på membranen. Nu har appliceringskonceptet vidareutvecklats och optimerats med nya TIP 2.0. </w:t>
      </w:r>
    </w:p>
    <w:p w14:paraId="16BCAAE7" w14:textId="77777777" w:rsidR="003F1D33" w:rsidRPr="004F20A2" w:rsidRDefault="003F1D33" w:rsidP="003F1D33">
      <w:pPr>
        <w:autoSpaceDE w:val="0"/>
        <w:autoSpaceDN w:val="0"/>
        <w:adjustRightInd w:val="0"/>
        <w:spacing w:line="360" w:lineRule="auto"/>
        <w:rPr>
          <w:rFonts w:eastAsiaTheme="minorEastAsia" w:cstheme="minorBidi"/>
          <w:sz w:val="24"/>
          <w:szCs w:val="24"/>
          <w:lang w:val="sv-SE"/>
        </w:rPr>
      </w:pPr>
    </w:p>
    <w:p w14:paraId="5EF52A3F" w14:textId="77777777" w:rsidR="003F1D33" w:rsidRPr="004F20A2" w:rsidRDefault="003F1D33" w:rsidP="003F1D33">
      <w:pPr>
        <w:autoSpaceDE w:val="0"/>
        <w:autoSpaceDN w:val="0"/>
        <w:adjustRightInd w:val="0"/>
        <w:spacing w:line="360" w:lineRule="auto"/>
        <w:rPr>
          <w:rFonts w:eastAsiaTheme="minorEastAsia" w:cstheme="minorBidi"/>
          <w:sz w:val="24"/>
          <w:szCs w:val="24"/>
          <w:lang w:val="sv-SE"/>
        </w:rPr>
      </w:pPr>
      <w:r w:rsidRPr="004F20A2">
        <w:rPr>
          <w:rFonts w:eastAsiaTheme="minorEastAsia" w:cstheme="minorBidi"/>
          <w:sz w:val="24"/>
          <w:szCs w:val="24"/>
          <w:lang w:val="sv-SE"/>
        </w:rPr>
        <w:t xml:space="preserve">TIP 2.0 är ett substrat som bär RFID-chippet. Substratet av kvalitetsplast skyddar chippet mot påverkan utifrån och fästs ordentligt i membranet vid tillverkningen. TIP 2.0 är rödfärgat och kan därmed registreras snabbt och smidigt, medan data läses in av CONEXO-pennan. </w:t>
      </w:r>
    </w:p>
    <w:p w14:paraId="7E6293EA" w14:textId="77777777" w:rsidR="003F1D33" w:rsidRPr="004F20A2" w:rsidRDefault="003F1D33" w:rsidP="003F1D33">
      <w:pPr>
        <w:autoSpaceDE w:val="0"/>
        <w:autoSpaceDN w:val="0"/>
        <w:adjustRightInd w:val="0"/>
        <w:spacing w:line="360" w:lineRule="auto"/>
        <w:rPr>
          <w:rFonts w:eastAsiaTheme="minorEastAsia" w:cstheme="minorBidi"/>
          <w:sz w:val="24"/>
          <w:szCs w:val="24"/>
          <w:lang w:val="sv-SE"/>
        </w:rPr>
      </w:pPr>
    </w:p>
    <w:p w14:paraId="26D180D4" w14:textId="77777777" w:rsidR="003F1D33" w:rsidRPr="004F20A2" w:rsidRDefault="003F1D33" w:rsidP="003F1D33">
      <w:pPr>
        <w:autoSpaceDE w:val="0"/>
        <w:autoSpaceDN w:val="0"/>
        <w:adjustRightInd w:val="0"/>
        <w:spacing w:line="360" w:lineRule="auto"/>
        <w:rPr>
          <w:rFonts w:eastAsiaTheme="minorEastAsia" w:cstheme="minorBidi"/>
          <w:sz w:val="24"/>
          <w:szCs w:val="24"/>
          <w:lang w:val="sv-SE"/>
        </w:rPr>
      </w:pPr>
      <w:r w:rsidRPr="004F20A2">
        <w:rPr>
          <w:rFonts w:eastAsiaTheme="minorEastAsia" w:cstheme="minorBidi"/>
          <w:sz w:val="24"/>
          <w:szCs w:val="24"/>
          <w:lang w:val="sv-SE"/>
        </w:rPr>
        <w:t xml:space="preserve">Fördelarna för kunden är främst att RFID-chippen identifieras snabbt, samtidigt som de sitter fast ordentligt och inte är lika sårbara för påverkan utifrån. Fördelarna för GEMÜ är att man tagit fram en standardiserad produkt som enkelt och exakt kan inkorporeras i membranen. Tekniskt sett bidrar detta system betydligt till att minimera olika risker, </w:t>
      </w:r>
      <w:proofErr w:type="gramStart"/>
      <w:r w:rsidRPr="004F20A2">
        <w:rPr>
          <w:rFonts w:eastAsiaTheme="minorEastAsia" w:cstheme="minorBidi"/>
          <w:sz w:val="24"/>
          <w:szCs w:val="24"/>
          <w:lang w:val="sv-SE"/>
        </w:rPr>
        <w:t>t.ex.</w:t>
      </w:r>
      <w:proofErr w:type="gramEnd"/>
      <w:r w:rsidRPr="004F20A2">
        <w:rPr>
          <w:rFonts w:eastAsiaTheme="minorEastAsia" w:cstheme="minorBidi"/>
          <w:sz w:val="24"/>
          <w:szCs w:val="24"/>
          <w:lang w:val="sv-SE"/>
        </w:rPr>
        <w:t xml:space="preserve"> vid </w:t>
      </w:r>
      <w:proofErr w:type="spellStart"/>
      <w:r w:rsidRPr="004F20A2">
        <w:rPr>
          <w:rFonts w:eastAsiaTheme="minorEastAsia" w:cstheme="minorBidi"/>
          <w:sz w:val="24"/>
          <w:szCs w:val="24"/>
          <w:lang w:val="sv-SE"/>
        </w:rPr>
        <w:t>ihopblandning</w:t>
      </w:r>
      <w:proofErr w:type="spellEnd"/>
      <w:r w:rsidRPr="004F20A2">
        <w:rPr>
          <w:rFonts w:eastAsiaTheme="minorEastAsia" w:cstheme="minorBidi"/>
          <w:sz w:val="24"/>
          <w:szCs w:val="24"/>
          <w:lang w:val="sv-SE"/>
        </w:rPr>
        <w:t xml:space="preserve"> av data, och skapar en mycket effektiv hantering med detaljerad dokumentation tack vare de optimalt tillgängliga strukturerna. Konceptet och designen </w:t>
      </w:r>
      <w:r w:rsidRPr="004F20A2">
        <w:rPr>
          <w:rFonts w:eastAsiaTheme="minorEastAsia" w:cstheme="minorBidi"/>
          <w:sz w:val="24"/>
          <w:szCs w:val="24"/>
          <w:lang w:val="sv-SE"/>
        </w:rPr>
        <w:lastRenderedPageBreak/>
        <w:t xml:space="preserve">bakom TIP 2.0 erbjuder många användningsområden som sträcker sig långt bortom membranapplikationer. </w:t>
      </w:r>
    </w:p>
    <w:p w14:paraId="4E481291" w14:textId="77777777" w:rsidR="003F1D33" w:rsidRPr="004F20A2" w:rsidRDefault="003F1D33" w:rsidP="003F1D33">
      <w:pPr>
        <w:autoSpaceDE w:val="0"/>
        <w:autoSpaceDN w:val="0"/>
        <w:adjustRightInd w:val="0"/>
        <w:spacing w:line="360" w:lineRule="auto"/>
        <w:rPr>
          <w:rFonts w:eastAsiaTheme="minorEastAsia" w:cstheme="minorBidi"/>
          <w:sz w:val="24"/>
          <w:szCs w:val="24"/>
          <w:lang w:val="sv-SE"/>
        </w:rPr>
      </w:pPr>
      <w:r w:rsidRPr="004F20A2">
        <w:rPr>
          <w:rFonts w:eastAsiaTheme="minorEastAsia" w:cstheme="minorBidi"/>
          <w:sz w:val="24"/>
          <w:szCs w:val="24"/>
          <w:lang w:val="sv-SE"/>
        </w:rPr>
        <w:t xml:space="preserve">Redan nu börjar GEMÜ förse membranen GEMÜ </w:t>
      </w:r>
      <w:proofErr w:type="spellStart"/>
      <w:r w:rsidRPr="004F20A2">
        <w:rPr>
          <w:rFonts w:eastAsiaTheme="minorEastAsia" w:cstheme="minorBidi"/>
          <w:sz w:val="24"/>
          <w:szCs w:val="24"/>
          <w:lang w:val="sv-SE"/>
        </w:rPr>
        <w:t>Code</w:t>
      </w:r>
      <w:proofErr w:type="spellEnd"/>
      <w:r w:rsidRPr="004F20A2">
        <w:rPr>
          <w:rFonts w:eastAsiaTheme="minorEastAsia" w:cstheme="minorBidi"/>
          <w:sz w:val="24"/>
          <w:szCs w:val="24"/>
          <w:lang w:val="sv-SE"/>
        </w:rPr>
        <w:t xml:space="preserve"> 17, </w:t>
      </w:r>
      <w:proofErr w:type="spellStart"/>
      <w:r w:rsidRPr="004F20A2">
        <w:rPr>
          <w:rFonts w:eastAsiaTheme="minorEastAsia" w:cstheme="minorBidi"/>
          <w:sz w:val="24"/>
          <w:szCs w:val="24"/>
          <w:lang w:val="sv-SE"/>
        </w:rPr>
        <w:t>Code</w:t>
      </w:r>
      <w:proofErr w:type="spellEnd"/>
      <w:r w:rsidRPr="004F20A2">
        <w:rPr>
          <w:rFonts w:eastAsiaTheme="minorEastAsia" w:cstheme="minorBidi"/>
          <w:sz w:val="24"/>
          <w:szCs w:val="24"/>
          <w:lang w:val="sv-SE"/>
        </w:rPr>
        <w:t xml:space="preserve"> 19, </w:t>
      </w:r>
      <w:proofErr w:type="spellStart"/>
      <w:r w:rsidRPr="004F20A2">
        <w:rPr>
          <w:rFonts w:eastAsiaTheme="minorEastAsia" w:cstheme="minorBidi"/>
          <w:sz w:val="24"/>
          <w:szCs w:val="24"/>
          <w:lang w:val="sv-SE"/>
        </w:rPr>
        <w:t>Code</w:t>
      </w:r>
      <w:proofErr w:type="spellEnd"/>
      <w:r w:rsidRPr="004F20A2">
        <w:rPr>
          <w:rFonts w:eastAsiaTheme="minorEastAsia" w:cstheme="minorBidi"/>
          <w:sz w:val="24"/>
          <w:szCs w:val="24"/>
          <w:lang w:val="sv-SE"/>
        </w:rPr>
        <w:t xml:space="preserve"> 54 och </w:t>
      </w:r>
      <w:proofErr w:type="spellStart"/>
      <w:r w:rsidRPr="004F20A2">
        <w:rPr>
          <w:rFonts w:eastAsiaTheme="minorEastAsia" w:cstheme="minorBidi"/>
          <w:sz w:val="24"/>
          <w:szCs w:val="24"/>
          <w:lang w:val="sv-SE"/>
        </w:rPr>
        <w:t>Code</w:t>
      </w:r>
      <w:proofErr w:type="spellEnd"/>
      <w:r w:rsidRPr="004F20A2">
        <w:rPr>
          <w:rFonts w:eastAsiaTheme="minorEastAsia" w:cstheme="minorBidi"/>
          <w:sz w:val="24"/>
          <w:szCs w:val="24"/>
          <w:lang w:val="sv-SE"/>
        </w:rPr>
        <w:t xml:space="preserve"> 5M med TIP 2.0.</w:t>
      </w:r>
    </w:p>
    <w:p w14:paraId="3DFD1E71" w14:textId="0AD4B3E2" w:rsidR="003F1D33" w:rsidRPr="003F1D33" w:rsidRDefault="003F1D33" w:rsidP="003F1D33">
      <w:pPr>
        <w:autoSpaceDE w:val="0"/>
        <w:autoSpaceDN w:val="0"/>
        <w:adjustRightInd w:val="0"/>
        <w:spacing w:line="360" w:lineRule="auto"/>
        <w:rPr>
          <w:rFonts w:eastAsiaTheme="minorEastAsia" w:cstheme="minorBidi"/>
          <w:sz w:val="22"/>
          <w:szCs w:val="22"/>
          <w:lang w:val="sv-SE"/>
        </w:rPr>
      </w:pPr>
      <w:r>
        <w:rPr>
          <w:rFonts w:eastAsiaTheme="minorEastAsia" w:cstheme="minorBidi"/>
          <w:noProof/>
          <w:sz w:val="22"/>
          <w:szCs w:val="22"/>
          <w:lang w:val="sv-SE"/>
        </w:rPr>
        <w:drawing>
          <wp:inline distT="0" distB="0" distL="0" distR="0" wp14:anchorId="0858402C" wp14:editId="4B800F38">
            <wp:extent cx="5761355" cy="1481455"/>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1481455"/>
                    </a:xfrm>
                    <a:prstGeom prst="rect">
                      <a:avLst/>
                    </a:prstGeom>
                    <a:noFill/>
                  </pic:spPr>
                </pic:pic>
              </a:graphicData>
            </a:graphic>
          </wp:inline>
        </w:drawing>
      </w:r>
    </w:p>
    <w:p w14:paraId="00379F8C" w14:textId="0A185B9C" w:rsidR="000B7CB3" w:rsidRPr="004F20A2" w:rsidRDefault="003F1D33" w:rsidP="003F1D33">
      <w:pPr>
        <w:autoSpaceDE w:val="0"/>
        <w:autoSpaceDN w:val="0"/>
        <w:adjustRightInd w:val="0"/>
        <w:spacing w:line="360" w:lineRule="auto"/>
        <w:rPr>
          <w:rFonts w:cstheme="minorBidi"/>
          <w:sz w:val="21"/>
          <w:szCs w:val="21"/>
          <w:lang w:val="sv-SE"/>
        </w:rPr>
      </w:pPr>
      <w:r w:rsidRPr="004F20A2">
        <w:rPr>
          <w:rFonts w:eastAsiaTheme="minorHAnsi" w:cstheme="minorBidi"/>
          <w:lang w:val="sv-SE"/>
        </w:rPr>
        <w:t>TIP 2.0 i membran av alla storlekar</w:t>
      </w:r>
    </w:p>
    <w:p w14:paraId="12FF3BA9" w14:textId="1D05A518" w:rsidR="000B7CB3" w:rsidRDefault="000B7CB3" w:rsidP="00F3788D">
      <w:pPr>
        <w:autoSpaceDE w:val="0"/>
        <w:autoSpaceDN w:val="0"/>
        <w:adjustRightInd w:val="0"/>
        <w:spacing w:line="360" w:lineRule="auto"/>
        <w:rPr>
          <w:rFonts w:cs="Arial"/>
          <w:b/>
          <w:lang w:val="sv-SE"/>
        </w:rPr>
      </w:pPr>
    </w:p>
    <w:p w14:paraId="7C9B41D6" w14:textId="5AE76B44" w:rsidR="003F1D33" w:rsidRDefault="003F1D33" w:rsidP="00F3788D">
      <w:pPr>
        <w:autoSpaceDE w:val="0"/>
        <w:autoSpaceDN w:val="0"/>
        <w:adjustRightInd w:val="0"/>
        <w:spacing w:line="360" w:lineRule="auto"/>
        <w:rPr>
          <w:rFonts w:cs="Arial"/>
          <w:b/>
          <w:lang w:val="sv-SE"/>
        </w:rPr>
      </w:pPr>
    </w:p>
    <w:p w14:paraId="7B0AF261" w14:textId="77777777" w:rsidR="003F1D33" w:rsidRPr="00547655" w:rsidRDefault="003F1D33" w:rsidP="00F3788D">
      <w:pPr>
        <w:autoSpaceDE w:val="0"/>
        <w:autoSpaceDN w:val="0"/>
        <w:adjustRightInd w:val="0"/>
        <w:spacing w:line="360" w:lineRule="auto"/>
        <w:rPr>
          <w:rFonts w:cs="Arial"/>
          <w:b/>
          <w:lang w:val="sv-SE"/>
        </w:rPr>
      </w:pPr>
    </w:p>
    <w:p w14:paraId="64A07BDD" w14:textId="4A7B5BA1" w:rsidR="0052138C" w:rsidRDefault="009C3E2D" w:rsidP="00EC7B3B">
      <w:pPr>
        <w:autoSpaceDE w:val="0"/>
        <w:autoSpaceDN w:val="0"/>
        <w:adjustRightInd w:val="0"/>
        <w:spacing w:line="360" w:lineRule="auto"/>
        <w:rPr>
          <w:rFonts w:cs="Arial"/>
          <w:lang w:val="en-GB"/>
        </w:rPr>
      </w:pPr>
      <w:r w:rsidRPr="003F1D33">
        <w:rPr>
          <w:rFonts w:cs="Arial"/>
          <w:b/>
          <w:bCs/>
          <w:sz w:val="22"/>
          <w:szCs w:val="22"/>
          <w:lang w:val="sv-SE"/>
        </w:rPr>
        <w:t>Om oss</w:t>
      </w:r>
      <w:r w:rsidR="00EC7B3B" w:rsidRPr="00EC7B3B">
        <w:rPr>
          <w:rFonts w:cs="Arial"/>
          <w:b/>
          <w:bCs/>
          <w:lang w:val="sv-SE"/>
        </w:rPr>
        <w:br/>
      </w:r>
      <w:r w:rsidR="00EC7B3B" w:rsidRPr="00EC7B3B">
        <w:rPr>
          <w:rFonts w:cs="Arial"/>
          <w:lang w:val="sv-SE"/>
        </w:rPr>
        <w:br/>
      </w:r>
      <w:r w:rsidR="00EC7B3B"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w:t>
      </w:r>
      <w:r w:rsidR="00547655">
        <w:rPr>
          <w:rFonts w:cs="Arial"/>
          <w:shd w:val="clear" w:color="auto" w:fill="FFFFFF"/>
          <w:lang w:val="sv-SE"/>
        </w:rPr>
        <w:t>2</w:t>
      </w:r>
      <w:r w:rsidR="002F16E7">
        <w:rPr>
          <w:rFonts w:cs="Arial"/>
          <w:shd w:val="clear" w:color="auto" w:fill="FFFFFF"/>
          <w:lang w:val="sv-SE"/>
        </w:rPr>
        <w:t>1</w:t>
      </w:r>
      <w:r w:rsidR="00EC7B3B" w:rsidRPr="00EC7B3B">
        <w:rPr>
          <w:rFonts w:cs="Arial"/>
          <w:shd w:val="clear" w:color="auto" w:fill="FFFFFF"/>
          <w:lang w:val="sv-SE"/>
        </w:rPr>
        <w:t xml:space="preserve"> en omsättning på över </w:t>
      </w:r>
      <w:r w:rsidR="002F16E7">
        <w:rPr>
          <w:rFonts w:cs="Arial"/>
          <w:shd w:val="clear" w:color="auto" w:fill="FFFFFF"/>
          <w:lang w:val="sv-SE"/>
        </w:rPr>
        <w:t>45</w:t>
      </w:r>
      <w:r w:rsidR="00EC7B3B" w:rsidRPr="00EC7B3B">
        <w:rPr>
          <w:rFonts w:cs="Arial"/>
          <w:shd w:val="clear" w:color="auto" w:fill="FFFFFF"/>
          <w:lang w:val="sv-SE"/>
        </w:rPr>
        <w:t xml:space="preserve">0 miljoner Euro och har idag över </w:t>
      </w:r>
      <w:r w:rsidR="00B66EAE">
        <w:rPr>
          <w:rFonts w:cs="Arial"/>
          <w:shd w:val="clear" w:color="auto" w:fill="FFFFFF"/>
          <w:lang w:val="sv-SE"/>
        </w:rPr>
        <w:t>2</w:t>
      </w:r>
      <w:r w:rsidR="00EC7B3B" w:rsidRPr="00EC7B3B">
        <w:rPr>
          <w:rFonts w:cs="Arial"/>
          <w:shd w:val="clear" w:color="auto" w:fill="FFFFFF"/>
          <w:lang w:val="sv-SE"/>
        </w:rPr>
        <w:t xml:space="preserve"> </w:t>
      </w:r>
      <w:r>
        <w:rPr>
          <w:rFonts w:cs="Arial"/>
          <w:shd w:val="clear" w:color="auto" w:fill="FFFFFF"/>
          <w:lang w:val="sv-SE"/>
        </w:rPr>
        <w:t>2</w:t>
      </w:r>
      <w:r w:rsidR="00EC7B3B" w:rsidRPr="00EC7B3B">
        <w:rPr>
          <w:rFonts w:cs="Arial"/>
          <w:shd w:val="clear" w:color="auto" w:fill="FFFFFF"/>
          <w:lang w:val="sv-SE"/>
        </w:rPr>
        <w:t xml:space="preserve">00 medarbetare över hela världen, varav fler </w:t>
      </w:r>
      <w:proofErr w:type="gramStart"/>
      <w:r w:rsidR="00EC7B3B" w:rsidRPr="00EC7B3B">
        <w:rPr>
          <w:rFonts w:cs="Arial"/>
          <w:shd w:val="clear" w:color="auto" w:fill="FFFFFF"/>
          <w:lang w:val="sv-SE"/>
        </w:rPr>
        <w:t xml:space="preserve">än </w:t>
      </w:r>
      <w:r w:rsidR="00B66EAE">
        <w:rPr>
          <w:rFonts w:cs="Arial"/>
          <w:shd w:val="clear" w:color="auto" w:fill="FFFFFF"/>
          <w:lang w:val="sv-SE"/>
        </w:rPr>
        <w:t xml:space="preserve"> </w:t>
      </w:r>
      <w:r w:rsidR="00EC7B3B" w:rsidRPr="00EC7B3B">
        <w:rPr>
          <w:rFonts w:cs="Arial"/>
          <w:shd w:val="clear" w:color="auto" w:fill="FFFFFF"/>
          <w:lang w:val="sv-SE"/>
        </w:rPr>
        <w:t>1</w:t>
      </w:r>
      <w:proofErr w:type="gramEnd"/>
      <w:r w:rsidR="00EC7B3B" w:rsidRPr="00EC7B3B">
        <w:rPr>
          <w:rFonts w:cs="Arial"/>
          <w:shd w:val="clear" w:color="auto" w:fill="FFFFFF"/>
          <w:lang w:val="sv-SE"/>
        </w:rPr>
        <w:t xml:space="preserve"> </w:t>
      </w:r>
      <w:r w:rsidR="00B66EAE">
        <w:rPr>
          <w:rFonts w:cs="Arial"/>
          <w:shd w:val="clear" w:color="auto" w:fill="FFFFFF"/>
          <w:lang w:val="sv-SE"/>
        </w:rPr>
        <w:t>2</w:t>
      </w:r>
      <w:r w:rsidR="00EC7B3B" w:rsidRPr="00EC7B3B">
        <w:rPr>
          <w:rFonts w:cs="Arial"/>
          <w:shd w:val="clear" w:color="auto" w:fill="FFFFFF"/>
          <w:lang w:val="sv-SE"/>
        </w:rPr>
        <w:t>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00EC7B3B" w:rsidRPr="00EC7B3B">
        <w:rPr>
          <w:rFonts w:cs="Arial"/>
          <w:lang w:val="sv-SE"/>
        </w:rPr>
        <w:br/>
      </w:r>
      <w:proofErr w:type="spellStart"/>
      <w:r w:rsidR="00EC7B3B" w:rsidRPr="00EC7B3B">
        <w:rPr>
          <w:rFonts w:cs="Arial"/>
          <w:shd w:val="clear" w:color="auto" w:fill="FFFFFF"/>
        </w:rPr>
        <w:t>Mer</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information</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finns</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på</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adressen</w:t>
      </w:r>
      <w:proofErr w:type="spellEnd"/>
      <w:r w:rsidR="00EC7B3B" w:rsidRPr="00EC7B3B">
        <w:rPr>
          <w:rFonts w:cs="Arial"/>
          <w:shd w:val="clear" w:color="auto" w:fill="FFFFFF"/>
        </w:rPr>
        <w:t xml:space="preserve"> </w:t>
      </w:r>
      <w:hyperlink r:id="rId15" w:tgtFrame="_blank" w:tooltip="www.gemu-group.com" w:history="1">
        <w:r w:rsidR="00EC7B3B" w:rsidRPr="00EC7B3B">
          <w:rPr>
            <w:rStyle w:val="Hyperlink"/>
            <w:rFonts w:cs="Arial"/>
            <w:color w:val="auto"/>
          </w:rPr>
          <w:t>www.gemu-group.com</w:t>
        </w:r>
      </w:hyperlink>
      <w:r w:rsidR="00EC7B3B" w:rsidRPr="00EC7B3B">
        <w:rPr>
          <w:rFonts w:cs="Arial"/>
          <w:color w:val="666666"/>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2ADD" w14:textId="77777777" w:rsidR="00DD60B0" w:rsidRDefault="00DD60B0">
      <w:r>
        <w:separator/>
      </w:r>
    </w:p>
  </w:endnote>
  <w:endnote w:type="continuationSeparator" w:id="0">
    <w:p w14:paraId="41836AC9"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6E52"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4AD1968"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FB4678C" w14:textId="77777777" w:rsidR="00DF0B01" w:rsidRPr="00BA7E08" w:rsidRDefault="00DF0B01" w:rsidP="005E7988">
    <w:pPr>
      <w:pStyle w:val="Webseite"/>
      <w:rPr>
        <w:color w:val="FF0000"/>
        <w:lang w:val="en-US"/>
      </w:rPr>
    </w:pPr>
    <w:r w:rsidRPr="00BA7E08">
      <w:rPr>
        <w:color w:val="FF0000"/>
        <w:lang w:val="en-US"/>
      </w:rPr>
      <w:t>www.gemu-group.com</w:t>
    </w:r>
  </w:p>
  <w:p w14:paraId="56F54B9C" w14:textId="77777777" w:rsidR="00DF0B01" w:rsidRPr="00BA7E08" w:rsidRDefault="00DF0B01" w:rsidP="005E7988">
    <w:pPr>
      <w:pStyle w:val="Webseite"/>
      <w:rPr>
        <w:color w:val="A6A6A6" w:themeColor="background1" w:themeShade="A6"/>
        <w:sz w:val="12"/>
        <w:szCs w:val="12"/>
        <w:lang w:val="en-US"/>
      </w:rPr>
    </w:pPr>
  </w:p>
  <w:p w14:paraId="1B629324"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FB37C09" w14:textId="294924AB"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13AA225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0F41882"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D202"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45E34DA"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2D1E436D" w14:textId="77777777" w:rsidR="00DF0B01" w:rsidRPr="00BA7E08" w:rsidRDefault="00DF0B01" w:rsidP="00BC51EA">
    <w:pPr>
      <w:pStyle w:val="Webseite"/>
      <w:rPr>
        <w:color w:val="FF0000"/>
        <w:lang w:val="en-US"/>
      </w:rPr>
    </w:pPr>
    <w:r w:rsidRPr="00BA7E08">
      <w:rPr>
        <w:color w:val="FF0000"/>
        <w:lang w:val="en-US"/>
      </w:rPr>
      <w:t>www.gemu-group.com</w:t>
    </w:r>
  </w:p>
  <w:p w14:paraId="7D0D67DA" w14:textId="77777777" w:rsidR="00DF0B01" w:rsidRPr="00BA7E08" w:rsidRDefault="00DF0B01" w:rsidP="00BC51EA">
    <w:pPr>
      <w:pStyle w:val="Webseite"/>
      <w:rPr>
        <w:color w:val="A6A6A6" w:themeColor="background1" w:themeShade="A6"/>
        <w:sz w:val="12"/>
        <w:szCs w:val="12"/>
        <w:lang w:val="en-US"/>
      </w:rPr>
    </w:pPr>
  </w:p>
  <w:p w14:paraId="0656212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1429648" w14:textId="686EBFB4"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628C1C13"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41DEF87"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B356" w14:textId="77777777" w:rsidR="00DD60B0" w:rsidRDefault="00DD60B0">
      <w:r>
        <w:separator/>
      </w:r>
    </w:p>
  </w:footnote>
  <w:footnote w:type="continuationSeparator" w:id="0">
    <w:p w14:paraId="4C0BD140"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40F3" w14:textId="77777777" w:rsidR="00DF0B01" w:rsidRDefault="00DF0B01" w:rsidP="008F1259">
    <w:pPr>
      <w:pStyle w:val="Kopfzeile"/>
      <w:tabs>
        <w:tab w:val="clear" w:pos="9072"/>
      </w:tabs>
      <w:ind w:right="-186"/>
      <w:jc w:val="right"/>
    </w:pPr>
  </w:p>
  <w:p w14:paraId="697AA515"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22732CF" wp14:editId="04D4EC58">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094A"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777BA7D5" wp14:editId="5DE29B9A">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59783B49" wp14:editId="74873F46">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4DA49" w14:textId="77777777" w:rsidR="007A759B" w:rsidRDefault="007A759B" w:rsidP="007A759B">
                          <w:pPr>
                            <w:pStyle w:val="Kopfzeile"/>
                            <w:rPr>
                              <w:lang w:val="en-US"/>
                            </w:rPr>
                          </w:pPr>
                          <w:r>
                            <w:rPr>
                              <w:lang w:val="en-US"/>
                            </w:rPr>
                            <w:t>Corporate Communication</w:t>
                          </w:r>
                        </w:p>
                        <w:p w14:paraId="1E3706DA" w14:textId="77777777" w:rsidR="007A759B" w:rsidRDefault="007A759B" w:rsidP="007A759B">
                          <w:pPr>
                            <w:pStyle w:val="Kopfzeile"/>
                            <w:rPr>
                              <w:lang w:val="en-US"/>
                            </w:rPr>
                          </w:pPr>
                          <w:r>
                            <w:rPr>
                              <w:lang w:val="en-US"/>
                            </w:rPr>
                            <w:t>E-Mail: presse@gemue.de</w:t>
                          </w:r>
                        </w:p>
                        <w:p w14:paraId="400E94FD" w14:textId="77777777" w:rsidR="00DF0B01" w:rsidRPr="007A759B"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783B49"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5D04DA49" w14:textId="77777777" w:rsidR="007A759B" w:rsidRDefault="007A759B" w:rsidP="007A759B">
                    <w:pPr>
                      <w:pStyle w:val="Kopfzeile"/>
                      <w:rPr>
                        <w:lang w:val="en-US"/>
                      </w:rPr>
                    </w:pPr>
                    <w:r>
                      <w:rPr>
                        <w:lang w:val="en-US"/>
                      </w:rPr>
                      <w:t>Corporate Communication</w:t>
                    </w:r>
                  </w:p>
                  <w:p w14:paraId="1E3706DA" w14:textId="77777777" w:rsidR="007A759B" w:rsidRDefault="007A759B" w:rsidP="007A759B">
                    <w:pPr>
                      <w:pStyle w:val="Kopfzeile"/>
                      <w:rPr>
                        <w:lang w:val="en-US"/>
                      </w:rPr>
                    </w:pPr>
                    <w:r>
                      <w:rPr>
                        <w:lang w:val="en-US"/>
                      </w:rPr>
                      <w:t>E-Mail: presse@gemue.de</w:t>
                    </w:r>
                  </w:p>
                  <w:p w14:paraId="400E94FD" w14:textId="77777777" w:rsidR="00DF0B01" w:rsidRPr="007A759B"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039365E2" wp14:editId="48B82F8C">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E5C8"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365E2"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7FF7E5C8"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2F16E7"/>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1D33"/>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F20A2"/>
    <w:rsid w:val="0050531F"/>
    <w:rsid w:val="005137A3"/>
    <w:rsid w:val="0051628F"/>
    <w:rsid w:val="00517635"/>
    <w:rsid w:val="0052138C"/>
    <w:rsid w:val="00523FC0"/>
    <w:rsid w:val="00526C02"/>
    <w:rsid w:val="00541077"/>
    <w:rsid w:val="00546804"/>
    <w:rsid w:val="00547655"/>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0574B"/>
    <w:rsid w:val="009369BE"/>
    <w:rsid w:val="00936DA0"/>
    <w:rsid w:val="00961638"/>
    <w:rsid w:val="00963CD3"/>
    <w:rsid w:val="009707CA"/>
    <w:rsid w:val="009879D4"/>
    <w:rsid w:val="00994B2C"/>
    <w:rsid w:val="009A16D4"/>
    <w:rsid w:val="009A501D"/>
    <w:rsid w:val="009C3E2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66EAE"/>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0C90"/>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312C4014"/>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sv_S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00485A56-0B0B-46B3-A977-E89F2A94A8E3}">
  <ds:schemaRefs>
    <ds:schemaRef ds:uri="http://schemas.openxmlformats.org/officeDocument/2006/bibliography"/>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2022-04-08T09:54:00Z</dcterms:created>
  <dcterms:modified xsi:type="dcterms:W3CDTF">2022-04-11T06:21:00Z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