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p14">
  <w:body>
    <w:p w:rsidR="00416F39" w:rsidRDefault="00416F39" w:rsidP="00AE1DC5">
      <w:pPr>
        <w:spacing w:after="0" w:line="240" w:lineRule="auto"/>
        <w:rPr>
          <w:rFonts w:cs="Arial"/>
          <w:b/>
          <w:sz w:val="24"/>
          <w:szCs w:val="24"/>
        </w:rPr>
      </w:pPr>
    </w:p>
    <w:p w:rsidR="00416F39" w:rsidRDefault="00416F39" w:rsidP="00AE1DC5">
      <w:pPr>
        <w:spacing w:after="0" w:line="240" w:lineRule="auto"/>
        <w:rPr>
          <w:rFonts w:cs="Arial"/>
          <w:b/>
          <w:sz w:val="24"/>
          <w:szCs w:val="24"/>
        </w:rPr>
      </w:pPr>
    </w:p>
    <w:p w:rsidR="00416F39" w:rsidRDefault="00416F39" w:rsidP="00AE1DC5">
      <w:pPr>
        <w:spacing w:after="0" w:line="240" w:lineRule="auto"/>
        <w:rPr>
          <w:rFonts w:cs="Arial"/>
          <w:b/>
          <w:sz w:val="24"/>
          <w:szCs w:val="24"/>
        </w:rPr>
      </w:pPr>
    </w:p>
    <w:p w:rsidR="00416F39" w:rsidRDefault="00416F39" w:rsidP="00AE1DC5">
      <w:pPr>
        <w:spacing w:after="0" w:line="240" w:lineRule="auto"/>
        <w:rPr>
          <w:rFonts w:cs="Arial"/>
          <w:b/>
          <w:sz w:val="24"/>
          <w:szCs w:val="24"/>
        </w:rPr>
      </w:pPr>
    </w:p>
    <w:p w:rsidR="00416F39" w:rsidRDefault="00416F39" w:rsidP="00AE1DC5">
      <w:pPr>
        <w:spacing w:after="0" w:line="240" w:lineRule="auto"/>
        <w:rPr>
          <w:rFonts w:cs="Arial"/>
          <w:b/>
          <w:sz w:val="24"/>
          <w:szCs w:val="24"/>
        </w:rPr>
      </w:pPr>
    </w:p>
    <w:p w:rsidR="00416F39" w:rsidRDefault="00416F39" w:rsidP="00AE1DC5">
      <w:pPr>
        <w:spacing w:after="0" w:line="240" w:lineRule="auto"/>
        <w:rPr>
          <w:rFonts w:cs="Arial"/>
          <w:b/>
          <w:sz w:val="24"/>
          <w:szCs w:val="24"/>
        </w:rPr>
      </w:pPr>
    </w:p>
    <w:p w:rsidR="00416F39" w:rsidRDefault="00416F39" w:rsidP="00AE1DC5">
      <w:pPr>
        <w:spacing w:after="0" w:line="240" w:lineRule="auto"/>
        <w:rPr>
          <w:rFonts w:cs="Arial"/>
          <w:b/>
          <w:sz w:val="24"/>
          <w:szCs w:val="24"/>
        </w:rPr>
      </w:pPr>
    </w:p>
    <w:p w:rsidR="00416F39" w:rsidRDefault="00416F39" w:rsidP="00AE1DC5">
      <w:pPr>
        <w:spacing w:after="0" w:line="240" w:lineRule="auto"/>
        <w:rPr>
          <w:rFonts w:cs="Arial"/>
          <w:b/>
          <w:sz w:val="24"/>
          <w:szCs w:val="24"/>
        </w:rPr>
      </w:pPr>
    </w:p>
    <w:p w:rsidR="00416F39" w:rsidRDefault="00416F39" w:rsidP="00AE1DC5">
      <w:pPr>
        <w:spacing w:after="0" w:line="240" w:lineRule="auto"/>
        <w:rPr>
          <w:rFonts w:cs="Arial"/>
          <w:b/>
          <w:sz w:val="24"/>
          <w:szCs w:val="24"/>
        </w:rPr>
      </w:pPr>
    </w:p>
    <w:p w:rsidR="00416F39" w:rsidRPr="00027DB4" w:rsidRDefault="001244CF" w:rsidP="00416F39">
      <w:pPr>
        <w:tabs>
          <w:tab w:val="left" w:pos="7088"/>
        </w:tabs>
        <w:spacing w:line="360" w:lineRule="auto"/>
        <w:jc w:val="both"/>
        <w:rPr>
          <w:sz w:val="14"/>
          <w:szCs w:val="18"/>
        </w:rPr>
      </w:pPr>
      <w:r>
        <w:rPr>
          <w:lang w:val="nl-NL"/>
          <w:rFonts w:ascii="Arial" w:cs="minorBidi" w:eastAsia="minorHAnsi" w:hAnsi="Arial" w:cstheme="minorBidi" w:eastAsiaTheme="minorHAnsi"/>
          <w:sz w:val="16"/>
        </w:rPr>
        <w:t xml:space="preserve">2 mei 2018</w:t>
      </w:r>
    </w:p>
    <w:p w:rsidR="00AE1DC5" w:rsidRPr="00592672" w:rsidRDefault="00AE1DC5" w:rsidP="00416F39">
      <w:pPr>
        <w:spacing w:after="0" w:line="360" w:lineRule="auto"/>
        <w:jc w:val="both"/>
        <w:rPr>
          <w:rFonts w:cs="Arial"/>
          <w:b/>
          <w:sz w:val="28"/>
          <w:szCs w:val="28"/>
        </w:rPr>
      </w:pPr>
      <w:r>
        <w:rPr>
          <w:lang w:val="nl-NL"/>
          <w:rFonts w:ascii="Arial" w:cs="Arial" w:eastAsia="minorHAnsi" w:hAnsi="Arial" w:eastAsiaTheme="minorHAnsi"/>
          <w:b w:val="on"/>
          <w:sz w:val="28"/>
        </w:rPr>
        <w:t xml:space="preserve">Nieuw vulafsluiterplatform met innovatieve PD-technologie</w:t>
      </w:r>
    </w:p>
    <w:p w:rsidR="00AE1DC5" w:rsidRDefault="00AE1DC5" w:rsidP="00416F39">
      <w:pPr>
        <w:spacing w:after="0" w:line="360" w:lineRule="auto"/>
        <w:jc w:val="both"/>
        <w:rPr>
          <w:rFonts w:cs="Arial"/>
          <w:szCs w:val="20"/>
        </w:rPr>
      </w:pPr>
    </w:p>
    <w:p w:rsidR="003014A3" w:rsidRPr="00501649" w:rsidRDefault="003014A3" w:rsidP="00416F39">
      <w:pPr>
        <w:spacing w:after="0" w:line="360" w:lineRule="auto"/>
        <w:jc w:val="both"/>
        <w:rPr>
          <w:rFonts w:cs="Arial"/>
          <w:b/>
          <w:sz w:val="22"/>
        </w:rPr>
      </w:pPr>
      <w:proofErr w:type="spellStart"/>
      <w:proofErr w:type="spellEnd"/>
      <w:r>
        <w:rPr>
          <w:lang w:val="nl-NL"/>
          <w:rFonts w:ascii="Arial" w:cs="Arial" w:eastAsia="minorHAnsi" w:hAnsi="Arial" w:eastAsiaTheme="minorHAnsi"/>
          <w:b w:val="on"/>
          <w:sz w:val="22"/>
        </w:rPr>
        <w:t xml:space="preserve">De afsluiterspecialist GEMÜ uit Ingelfingen legt met de beide afsluitertypen F40 en F60 de basis voor een nieuwe generatie vulafsluiters.</w:t>
      </w:r>
    </w:p>
    <w:p w:rsidR="00AE1DC5" w:rsidRPr="00501649" w:rsidRDefault="00AE1DC5" w:rsidP="00416F39">
      <w:pPr>
        <w:spacing w:after="0" w:line="360" w:lineRule="auto"/>
        <w:jc w:val="both"/>
        <w:rPr>
          <w:rFonts w:cs="Arial"/>
          <w:szCs w:val="20"/>
        </w:rPr>
      </w:pPr>
    </w:p>
    <w:p w:rsidR="003014A3" w:rsidRPr="00501649" w:rsidRDefault="00A85075" w:rsidP="00416F39">
      <w:pPr>
        <w:spacing w:after="0" w:line="360" w:lineRule="auto"/>
        <w:jc w:val="both"/>
        <w:rPr>
          <w:rFonts w:cs="Arial"/>
          <w:szCs w:val="20"/>
        </w:rPr>
      </w:pPr>
      <w:r>
        <w:rPr>
          <w:lang w:val="nl-NL"/>
          <w:rFonts w:ascii="Arial" w:cs="Arial" w:eastAsia="minorHAnsi" w:hAnsi="Arial" w:eastAsiaTheme="minorHAnsi"/>
          <w:sz w:val="20"/>
        </w:rPr>
        <w:t xml:space="preserve">Dankzij het nauwe contact en de uitwisseling van informatie met constructeurs van installaties en gebruikers op het gebied van vulprocessen kon GEMÜ in de loop der jaren een uitgebreide knowhow opbouwen. Hierdoor was het in het verleden al mogelijk om oplossingen voor de meest uiteenlopende uitdagingen op dit gebied te ontwikkelen. GEMÜ zet deze traditie voort met het nieuwe vulafsluiterplatform. </w:t>
      </w:r>
    </w:p>
    <w:p w:rsidR="00063039" w:rsidRPr="00501649" w:rsidRDefault="003014A3" w:rsidP="00416F39">
      <w:pPr>
        <w:spacing w:after="0" w:line="360" w:lineRule="auto"/>
        <w:jc w:val="both"/>
      </w:pPr>
      <w:r>
        <w:rPr>
          <w:lang w:val="nl-NL"/>
          <w:rFonts w:ascii="Arial" w:cs="minorBidi" w:eastAsia="minorHAnsi" w:hAnsi="Arial" w:cstheme="minorBidi" w:eastAsiaTheme="minorHAnsi"/>
          <w:sz w:val="20"/>
        </w:rPr>
        <w:br w:type="textWrapping"/>
      </w:r>
      <w:r>
        <w:rPr>
          <w:lang w:val="nl-NL"/>
          <w:rFonts w:ascii="Arial" w:cs="minorBidi" w:eastAsia="minorHAnsi" w:hAnsi="Arial" w:cstheme="minorBidi" w:eastAsiaTheme="minorHAnsi"/>
          <w:sz w:val="20"/>
        </w:rPr>
        <w:t xml:space="preserve">Door middel van de GEMÜ PD-technologie wordt het mogelijk om de bewegende delen van de aandrijving hermetisch af te schermen van het productbereik en gelijktijdig hoge schakelwisselingen te realiseren. Hierdoor wordt het zogenaamde lifteffect uitgesloten waarbij productresten door de toegepaste spindel naar plaatsen worden getransporteerd die niet te reinigen zijn. Naast de verbeterde reinigingsmogelijkheid van het gedeelte dat in aanraking komt met media, onderscheidt de afsluiter zich door een eenvoudige en snelle vervanging van slijtageonderdelen en door een uiterst compact design. Naast de klassiek pneumatische varianten is bovendien nog een elektromotorische versie met een nieuwe aandrijfgeneratie leverbaar.</w:t>
      </w:r>
    </w:p>
    <w:p w:rsidR="00063039" w:rsidRPr="00501649" w:rsidRDefault="00063039" w:rsidP="00416F39">
      <w:pPr>
        <w:spacing w:after="0" w:line="360" w:lineRule="auto"/>
        <w:jc w:val="both"/>
      </w:pPr>
    </w:p>
    <w:p w:rsidR="006F67D6" w:rsidRDefault="00EC43A6" w:rsidP="00416F39">
      <w:pPr>
        <w:spacing w:after="0" w:line="360" w:lineRule="auto"/>
        <w:jc w:val="both"/>
      </w:pPr>
      <w:r>
        <w:rPr>
          <w:lang w:val="nl-NL"/>
          <w:rFonts w:ascii="Arial" w:cs="minorBidi" w:eastAsia="minorHAnsi" w:hAnsi="Arial" w:cstheme="minorBidi" w:eastAsiaTheme="minorHAnsi"/>
          <w:sz w:val="20"/>
        </w:rPr>
        <w:t xml:space="preserve">De beide afsluiters GEMÜ F40 en GEMÜ F60 worden in vrijwel alle vulprocessen op hygiënisch en aseptisch gebied toegepast. Door de toegepaste eendelige PTFE-afdichting zijn beide afsluitertypen eveneens geschikt voor olie- en vethoudende media. </w:t>
      </w:r>
    </w:p>
    <w:p w:rsidR="006F67D6" w:rsidRDefault="006F67D6" w:rsidP="00416F39">
      <w:pPr>
        <w:spacing w:after="0" w:line="360" w:lineRule="auto"/>
        <w:jc w:val="both"/>
      </w:pPr>
    </w:p>
    <w:p w:rsidR="006F67D6" w:rsidRDefault="006F67D6" w:rsidP="00416F39">
      <w:pPr>
        <w:spacing w:after="0" w:line="360" w:lineRule="auto"/>
        <w:jc w:val="both"/>
      </w:pPr>
      <w:r>
        <w:rPr>
          <w:lang w:val="nl-NL"/>
          <w:rFonts w:ascii="Arial" w:cs="minorBidi" w:eastAsia="minorHAnsi" w:hAnsi="Arial" w:cstheme="minorBidi" w:eastAsiaTheme="minorHAnsi"/>
          <w:sz w:val="20"/>
        </w:rPr>
        <w:t xml:space="preserve">De beide eerste afsluitertypen van het nieuwe vulafsluiterplatform worden in het kader van de beurs ACHEMA in juni dit jaar aan het publiek gepresenteerd.</w:t>
      </w:r>
    </w:p>
    <w:p w:rsidR="006F67D6" w:rsidRDefault="006F67D6" w:rsidP="00416F39">
      <w:pPr>
        <w:spacing w:line="360" w:lineRule="auto"/>
        <w:jc w:val="both"/>
      </w:pPr>
    </w:p>
    <w:sectPr w:rsidR="006F67D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p14">
  <w:endnote w:type="separator" w:id="-1">
    <w:p w:rsidR="0016106F" w:rsidRDefault="0016106F" w:rsidP="00063039">
      <w:pPr>
        <w:spacing w:after="0" w:line="240" w:lineRule="auto"/>
      </w:pPr>
      <w:r>
        <w:separator/>
      </w:r>
    </w:p>
  </w:endnote>
  <w:endnote w:type="continuationSeparator" w:id="0">
    <w:p w:rsidR="0016106F" w:rsidRDefault="0016106F" w:rsidP="00063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p14">
  <w:footnote w:type="separator" w:id="-1">
    <w:p w:rsidR="0016106F" w:rsidRDefault="0016106F" w:rsidP="00063039">
      <w:pPr>
        <w:spacing w:after="0" w:line="240" w:lineRule="auto"/>
      </w:pPr>
      <w:r>
        <w:separator/>
      </w:r>
    </w:p>
  </w:footnote>
  <w:footnote w:type="continuationSeparator" w:id="0">
    <w:p w:rsidR="0016106F" w:rsidRDefault="0016106F" w:rsidP="000630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p14">
  <w:p w:rsidR="00416F39" w:rsidRDefault="0080202F" w:rsidP="00416F39">
    <w:pPr>
      <w:pStyle w:val="Kopfzeile"/>
    </w:pPr>
    <w:r>
      <w:rPr>
        <w:lang w:val="nl-NL"/>
        <w:rFonts w:ascii="Arial" w:cs="minorBidi" w:eastAsia="minorHAnsi" w:hAnsi="Arial" w:cstheme="minorBidi" w:eastAsiaTheme="minorHAnsi"/>
        <w:sz w:val="20"/>
        <w:noProof w:val="on"/>
      </w:rPr>
      <w:drawing>
        <wp:anchor distT="0" distB="0" distL="114300" distR="114300" simplePos="0" relativeHeight="251659264" behindDoc="1" locked="0" layoutInCell="1" allowOverlap="1" wp14:anchorId="0E12E8E5" wp14:editId="067D5B82">
          <wp:simplePos x="0" y="0"/>
          <wp:positionH relativeFrom="column">
            <wp:posOffset>4095115</wp:posOffset>
          </wp:positionH>
          <wp:positionV relativeFrom="paragraph">
            <wp:posOffset>187960</wp:posOffset>
          </wp:positionV>
          <wp:extent cx="1679575" cy="287020"/>
          <wp:effectExtent l="0" t="0" r="0" b="0"/>
          <wp:wrapTight wrapText="bothSides">
            <wp:wrapPolygon edited="0">
              <wp:start x="0" y="0"/>
              <wp:lineTo x="0" y="20071"/>
              <wp:lineTo x="21314" y="20071"/>
              <wp:lineTo x="21314" y="0"/>
              <wp:lineTo x="0" y="0"/>
            </wp:wrapPolygon>
          </wp:wrapTight>
          <wp:docPr id="13" name="Bild 4" descr="gemue_58mm_UZ_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mue_58mm_UZ_rot"/>
                  <pic:cNvPicPr>
                    <a:picLocks noChangeAspect="1" noChangeArrowheads="1"/>
                  </pic:cNvPicPr>
                </pic:nvPicPr>
                <pic:blipFill rotWithShape="1">
                  <a:blip r:embed="rId1">
                    <a:extLst>
                      <a:ext uri="{28A0092B-C50C-407E-A947-70E740481C1C}">
                        <a14:useLocalDpi xmlns:a14="http://schemas.microsoft.com/office/drawing/2010/main" val="0"/>
                      </a:ext>
                    </a:extLst>
                  </a:blip>
                  <a:srcRect r="6509" b="33161"/>
                  <a:stretch/>
                </pic:blipFill>
                <pic:spPr bwMode="auto">
                  <a:xfrm>
                    <a:off x="0" y="0"/>
                    <a:ext cx="1679575" cy="287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nl-NL"/>
        <w:rFonts w:ascii="Arial" w:cs="minorBidi" w:eastAsia="minorHAnsi" w:hAnsi="Arial" w:cstheme="minorBidi" w:eastAsiaTheme="minorHAnsi"/>
        <w:sz w:val="20"/>
        <w:noProof w:val="on"/>
      </w:rPr>
      <w:drawing>
        <wp:anchor distT="0" distB="0" distL="114300" distR="114300" simplePos="0" relativeHeight="251661312" behindDoc="0" locked="0" layoutInCell="1" allowOverlap="1" wp14:anchorId="27FB3DEE" wp14:editId="6C838F07">
          <wp:simplePos x="0" y="0"/>
          <wp:positionH relativeFrom="column">
            <wp:posOffset>4125224</wp:posOffset>
          </wp:positionH>
          <wp:positionV relativeFrom="paragraph">
            <wp:posOffset>783590</wp:posOffset>
          </wp:positionV>
          <wp:extent cx="2051050" cy="767715"/>
          <wp:effectExtent l="0" t="0" r="635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6F39" w:rsidRPr="00416F39" w:rsidRDefault="00416F39" w:rsidP="00416F39">
                      <w:pPr>
                        <w:pStyle w:val="Kopfzeile"/>
                        <w:rPr>
                          <w:sz w:val="18"/>
                          <w:szCs w:val="18"/>
                          <w:lang w:val="nl-NL"/>
                        </w:rPr>
                      </w:pPr>
                      <w:r>
                        <w:rPr>
                          <w:lang w:val="nl-NL"/>
                          <w:rFonts w:ascii="Arial" w:cs="minorBidi" w:eastAsia="minorHAnsi" w:hAnsi="Arial" w:cstheme="minorBidi" w:eastAsiaTheme="minorHAnsi"/>
                          <w:sz w:val="18"/>
                        </w:rPr>
                        <w:t xml:space="preserve">Corporate Communication</w:t>
                      </w:r>
                    </w:p>
                    <w:p w:rsidR="00416F39" w:rsidRPr="00416F39" w:rsidRDefault="00416F39" w:rsidP="00416F39">
                      <w:pPr>
                        <w:pStyle w:val="Kopfzeile"/>
                        <w:rPr>
                          <w:sz w:val="18"/>
                          <w:szCs w:val="18"/>
                          <w:lang w:val="nl-NL"/>
                        </w:rPr>
                      </w:pPr>
                      <w:r>
                        <w:rPr>
                          <w:lang w:val="nl-NL"/>
                          <w:rFonts w:ascii="Arial" w:cs="minorBidi" w:eastAsia="minorHAnsi" w:hAnsi="Arial" w:cstheme="minorBidi" w:eastAsiaTheme="minorHAnsi"/>
                          <w:sz w:val="18"/>
                        </w:rPr>
                        <w:t xml:space="preserve">Ivona Jovic</w:t>
                      </w:r>
                    </w:p>
                    <w:p w:rsidR="00416F39" w:rsidRPr="00416F39" w:rsidRDefault="00416F39" w:rsidP="00416F39">
                      <w:pPr>
                        <w:pStyle w:val="Kopfzeile"/>
                        <w:rPr>
                          <w:sz w:val="18"/>
                          <w:szCs w:val="18"/>
                          <w:lang w:val="nl-NL"/>
                        </w:rPr>
                      </w:pPr>
                      <w:r>
                        <w:rPr>
                          <w:lang w:val="nl-NL"/>
                          <w:rFonts w:ascii="Arial" w:cs="minorBidi" w:eastAsia="minorHAnsi" w:hAnsi="Arial" w:cstheme="minorBidi" w:eastAsiaTheme="minorHAnsi"/>
                          <w:sz w:val="18"/>
                        </w:rPr>
                        <w:t xml:space="preserve">Tel.: +49 (0) 7940 123-708</w:t>
                      </w:r>
                    </w:p>
                    <w:p w:rsidR="00416F39" w:rsidRPr="00416F39" w:rsidRDefault="00416F39" w:rsidP="00416F39">
                      <w:pPr>
                        <w:pStyle w:val="Kopfzeile"/>
                        <w:rPr>
                          <w:sz w:val="18"/>
                          <w:szCs w:val="18"/>
                        </w:rPr>
                      </w:pPr>
                      <w:r>
                        <w:rPr>
                          <w:lang w:val="nl-NL"/>
                          <w:rFonts w:ascii="Arial" w:cs="minorBidi" w:eastAsia="minorHAnsi" w:hAnsi="Arial" w:cstheme="minorBidi" w:eastAsiaTheme="minorHAnsi"/>
                          <w:sz w:val="18"/>
                        </w:rPr>
                        <w:t xml:space="preserve">Fax: +49 (0) 7940 123-487</w:t>
                      </w:r>
                    </w:p>
                    <w:p w:rsidR="00416F39" w:rsidRPr="00416F39" w:rsidRDefault="00416F39" w:rsidP="00416F39">
                      <w:pPr>
                        <w:pStyle w:val="Kopfzeile"/>
                        <w:rPr>
                          <w:sz w:val="18"/>
                          <w:szCs w:val="18"/>
                        </w:rPr>
                      </w:pPr>
                      <w:r>
                        <w:rPr>
                          <w:lang w:val="nl-NL"/>
                          <w:rFonts w:ascii="Arial" w:cs="minorBidi" w:eastAsia="minorHAnsi" w:hAnsi="Arial" w:cstheme="minorBidi" w:eastAsiaTheme="minorHAnsi"/>
                          <w:sz w:val="18"/>
                        </w:rPr>
                        <w:t xml:space="preserve">E-mail: ivona.jovic@gemue.de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w:r>
    <w:r>
      <w:rPr>
        <w:lang w:val="nl-NL"/>
        <w:rFonts w:ascii="Arial" w:cs="minorBidi" w:eastAsia="minorHAnsi" w:hAnsi="Arial" w:cstheme="minorBidi" w:eastAsiaTheme="minorHAnsi"/>
        <w:sz w:val="20"/>
        <w:noProof w:val="on"/>
      </w:rPr>
      <w:drawing>
        <wp:anchor distT="0" distB="0" distL="114300" distR="114300" simplePos="0" relativeHeight="251663360" behindDoc="0" locked="1" layoutInCell="1" allowOverlap="0" wp14:anchorId="277BEDCE" wp14:editId="585ECCBB">
          <wp:simplePos x="0" y="0"/>
          <wp:positionH relativeFrom="page">
            <wp:posOffset>890905</wp:posOffset>
          </wp:positionH>
          <wp:positionV relativeFrom="page">
            <wp:posOffset>1815465</wp:posOffset>
          </wp:positionV>
          <wp:extent cx="1724660" cy="292735"/>
          <wp:effectExtent l="0" t="0" r="8890"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66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F39" w:rsidRPr="00027DB4" w:rsidRDefault="00416F39" w:rsidP="00416F39">
                      <w:pPr>
                        <w:pStyle w:val="Titel"/>
                        <w:rPr>
                          <w:b w:val="0"/>
                          <w:sz w:val="24"/>
                          <w:szCs w:val="24"/>
                        </w:rPr>
                      </w:pPr>
                      <w:r>
                        <w:rPr>
                          <w:lang w:val="nl-NL"/>
                          <w:rFonts w:ascii="Arial" w:cs="majorBidi" w:eastAsia="majorEastAsia" w:hAnsi="Arial" w:cstheme="majorBidi" w:eastAsiaTheme="majorEastAsia"/>
                          <w:b w:val="off"/>
                          <w:sz w:val="24"/>
                          <w:kern w:val="28"/>
                          <w:spacing w:val="5"/>
                        </w:rPr>
                        <w:t xml:space="preserve">PERSBERICHT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star_td="http://www.star-group.net/schemas/transit/filters/textdata" mc:Ignorable="w14">
  <w:zoom w:percent="11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DC5"/>
    <w:rsid w:val="00063039"/>
    <w:rsid w:val="000F046F"/>
    <w:rsid w:val="001244CF"/>
    <w:rsid w:val="0016106F"/>
    <w:rsid w:val="003014A3"/>
    <w:rsid w:val="003744B9"/>
    <w:rsid w:val="00416F39"/>
    <w:rsid w:val="004D122F"/>
    <w:rsid w:val="00501649"/>
    <w:rsid w:val="00592672"/>
    <w:rsid w:val="006F67D6"/>
    <w:rsid w:val="0080202F"/>
    <w:rsid w:val="0089517B"/>
    <w:rsid w:val="008B4E47"/>
    <w:rsid w:val="008E5753"/>
    <w:rsid w:val="009B2EEE"/>
    <w:rsid w:val="00A37EBF"/>
    <w:rsid w:val="00A85075"/>
    <w:rsid w:val="00AE1DC5"/>
    <w:rsid w:val="00BE5270"/>
    <w:rsid w:val="00D542C3"/>
    <w:rsid w:val="00EC43A6"/>
    <w:rsid w:val="00EC67BD"/>
    <w:rsid w:val="00FD28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star_td="http://www.star-group.net/schemas/transit/filters/textdata" mc:Ignorable="w14">
  <w:docDefaults>
    <w:rPrDefault>
      <w:rPr>
        <w:rFonts w:ascii="Arial" w:eastAsiaTheme="minorHAnsi" w:hAnsi="Arial" w:cstheme="minorBidi"/>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F04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 w:type="paragraph" w:styleId="Kopfzeile">
    <w:name w:val="header"/>
    <w:basedOn w:val="Standard"/>
    <w:link w:val="KopfzeileZchn"/>
    <w:uiPriority w:val="99"/>
    <w:unhideWhenUsed/>
    <w:rsid w:val="000630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63039"/>
  </w:style>
  <w:style w:type="paragraph" w:styleId="Fuzeile">
    <w:name w:val="footer"/>
    <w:basedOn w:val="Standard"/>
    <w:link w:val="FuzeileZchn"/>
    <w:uiPriority w:val="99"/>
    <w:unhideWhenUsed/>
    <w:rsid w:val="000630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63039"/>
  </w:style>
  <w:style w:type="paragraph" w:styleId="Titel">
    <w:name w:val="Title"/>
    <w:basedOn w:val="Standard"/>
    <w:next w:val="Standard"/>
    <w:link w:val="TitelZchn"/>
    <w:uiPriority w:val="10"/>
    <w:qFormat/>
    <w:rsid w:val="00416F39"/>
    <w:pPr>
      <w:spacing w:after="300" w:line="240" w:lineRule="auto"/>
      <w:contextualSpacing/>
    </w:pPr>
    <w:rPr>
      <w:rFonts w:eastAsiaTheme="majorEastAsia" w:cstheme="majorBidi"/>
      <w:b/>
      <w:spacing w:val="5"/>
      <w:kern w:val="28"/>
      <w:szCs w:val="52"/>
      <w:lang w:eastAsia="de-DE" w:val="nl-NL"/>
    </w:rPr>
  </w:style>
  <w:style w:type="character" w:customStyle="1" w:styleId="TitelZchn">
    <w:name w:val="Titel Zchn"/>
    <w:basedOn w:val="Absatz-Standardschriftart"/>
    <w:link w:val="Titel"/>
    <w:uiPriority w:val="10"/>
    <w:rsid w:val="00416F39"/>
    <w:rPr>
      <w:rFonts w:eastAsiaTheme="majorEastAsia" w:cstheme="majorBidi"/>
      <w:b/>
      <w:spacing w:val="5"/>
      <w:kern w:val="28"/>
      <w:szCs w:val="52"/>
      <w:lang w:eastAsia="de-DE"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F04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 w:type="paragraph" w:styleId="Kopfzeile">
    <w:name w:val="header"/>
    <w:basedOn w:val="Standard"/>
    <w:link w:val="KopfzeileZchn"/>
    <w:uiPriority w:val="99"/>
    <w:unhideWhenUsed/>
    <w:rsid w:val="000630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63039"/>
  </w:style>
  <w:style w:type="paragraph" w:styleId="Fuzeile">
    <w:name w:val="footer"/>
    <w:basedOn w:val="Standard"/>
    <w:link w:val="FuzeileZchn"/>
    <w:uiPriority w:val="99"/>
    <w:unhideWhenUsed/>
    <w:rsid w:val="000630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63039"/>
  </w:style>
  <w:style w:type="paragraph" w:styleId="Titel">
    <w:name w:val="Title"/>
    <w:basedOn w:val="Standard"/>
    <w:next w:val="Standard"/>
    <w:link w:val="TitelZchn"/>
    <w:uiPriority w:val="10"/>
    <w:qFormat/>
    <w:rsid w:val="00416F39"/>
    <w:pPr>
      <w:spacing w:after="300" w:line="240" w:lineRule="auto"/>
      <w:contextualSpacing/>
    </w:pPr>
    <w:rPr>
      <w:rFonts w:eastAsiaTheme="majorEastAsia" w:cstheme="majorBidi"/>
      <w:b/>
      <w:spacing w:val="5"/>
      <w:kern w:val="28"/>
      <w:szCs w:val="52"/>
      <w:lang w:eastAsia="de-DE"/>
    </w:rPr>
  </w:style>
  <w:style w:type="character" w:customStyle="1" w:styleId="TitelZchn">
    <w:name w:val="Titel Zchn"/>
    <w:basedOn w:val="Absatz-Standardschriftart"/>
    <w:link w:val="Titel"/>
    <w:uiPriority w:val="10"/>
    <w:rsid w:val="00416F39"/>
    <w:rPr>
      <w:rFonts w:eastAsiaTheme="majorEastAsia" w:cstheme="majorBidi"/>
      <w:b/>
      <w:spacing w:val="5"/>
      <w:kern w:val="28"/>
      <w:szCs w:val="5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1</Pages>
  <Words>237</Words>
  <Characters>1495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creator>Hanselmann, Timo</dc:creator>
  <cp:lastModifiedBy>Jovic, Ivona</cp:lastModifiedBy>
  <cp:revision>8</cp:revision>
  <cp:lastPrinted>2018-03-13T14:32:00Z</cp:lastPrinted>
  <dcterms:created xsi:type="dcterms:W3CDTF">2018-03-12T17:02:00Z</dcterms:created>
  <dcterms:modified xsi:type="dcterms:W3CDTF">2018-05-02T15:04:00Z</dcterms:modified>
</cp:coreProperties>
</file>