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C75ED" w14:textId="77777777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14:paraId="49D4BE1E" w14:textId="77777777"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14:paraId="018E6782" w14:textId="77777777" w:rsidR="00A84F3C" w:rsidRPr="00DE11BC" w:rsidRDefault="00A84F3C" w:rsidP="00F3788D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rPr>
          <w:rFonts w:cs="Arial"/>
          <w:sz w:val="22"/>
        </w:rPr>
      </w:pPr>
    </w:p>
    <w:p w14:paraId="4F259B33" w14:textId="77777777" w:rsidR="00B37265" w:rsidRPr="00FF3345" w:rsidRDefault="00B37265" w:rsidP="00B37265">
      <w:pPr>
        <w:tabs>
          <w:tab w:val="left" w:pos="7088"/>
        </w:tabs>
        <w:spacing w:line="360" w:lineRule="auto"/>
        <w:rPr>
          <w:sz w:val="14"/>
          <w:szCs w:val="18"/>
        </w:rPr>
      </w:pPr>
    </w:p>
    <w:p w14:paraId="0BA0707C" w14:textId="2198633E" w:rsidR="007630C5" w:rsidRPr="000F760B" w:rsidRDefault="006619A2" w:rsidP="007630C5">
      <w:pPr>
        <w:spacing w:line="360" w:lineRule="auto"/>
        <w:rPr>
          <w:rFonts w:eastAsiaTheme="minorEastAsia" w:cstheme="minorBidi"/>
          <w:b/>
          <w:sz w:val="28"/>
          <w:szCs w:val="22"/>
          <w:lang w:val="ru-RU"/>
        </w:rPr>
      </w:pPr>
      <w:r w:rsidRPr="006619A2">
        <w:rPr>
          <w:rFonts w:eastAsiaTheme="minorEastAsia" w:cstheme="minorBidi"/>
          <w:b/>
          <w:sz w:val="28"/>
          <w:szCs w:val="22"/>
          <w:lang w:val="ru-RU"/>
        </w:rPr>
        <w:t>Модульный многоходовой клапанный блок с мембранными клапанами и гибкой системой соединений</w:t>
      </w:r>
    </w:p>
    <w:p w14:paraId="2507EC89" w14:textId="77777777" w:rsidR="007630C5" w:rsidRPr="000F760B" w:rsidRDefault="007630C5" w:rsidP="007630C5">
      <w:pPr>
        <w:spacing w:line="360" w:lineRule="auto"/>
        <w:rPr>
          <w:b/>
          <w:sz w:val="32"/>
          <w:szCs w:val="24"/>
          <w:lang w:val="ru-RU"/>
        </w:rPr>
      </w:pPr>
    </w:p>
    <w:p w14:paraId="3C0A130B" w14:textId="430B83B0" w:rsidR="007630C5" w:rsidRPr="000F760B" w:rsidRDefault="006619A2" w:rsidP="007630C5">
      <w:pPr>
        <w:spacing w:line="360" w:lineRule="auto"/>
        <w:rPr>
          <w:rFonts w:eastAsiaTheme="minorEastAsia" w:cstheme="minorBidi"/>
          <w:b/>
          <w:bCs/>
          <w:iCs/>
          <w:sz w:val="22"/>
          <w:szCs w:val="22"/>
          <w:lang w:val="ru-RU"/>
        </w:rPr>
      </w:pPr>
      <w:r w:rsidRPr="006619A2">
        <w:rPr>
          <w:rFonts w:eastAsiaTheme="minorEastAsia" w:cstheme="minorBidi"/>
          <w:b/>
          <w:bCs/>
          <w:iCs/>
          <w:sz w:val="22"/>
          <w:szCs w:val="22"/>
          <w:lang w:val="ru-RU"/>
        </w:rPr>
        <w:t xml:space="preserve">Новый многоходовой клапанный блок GEMÜ P600S позволяет реализовать разные комбинации из стандартных отдельных компонентов. Тем самым новая модульная система обеспечивает ряд преимуществ в плане приобретения, а также складского хранения и одновременно позволяет реализовать варианты переключения и подачи на самом высоком уровне индивидуализации. </w:t>
      </w:r>
    </w:p>
    <w:p w14:paraId="69896D94" w14:textId="77777777" w:rsidR="007630C5" w:rsidRPr="000F760B" w:rsidRDefault="007630C5" w:rsidP="007630C5">
      <w:pPr>
        <w:spacing w:line="360" w:lineRule="auto"/>
        <w:rPr>
          <w:bCs/>
          <w:i/>
          <w:iCs/>
          <w:sz w:val="22"/>
          <w:szCs w:val="22"/>
          <w:lang w:val="ru-RU"/>
        </w:rPr>
      </w:pPr>
    </w:p>
    <w:p w14:paraId="7E3FDFBD" w14:textId="3EEE23F1" w:rsidR="006619A2" w:rsidRPr="006619A2" w:rsidRDefault="006619A2" w:rsidP="006619A2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ru-RU"/>
        </w:rPr>
      </w:pPr>
      <w:r w:rsidRPr="006619A2">
        <w:rPr>
          <w:rFonts w:eastAsiaTheme="minorEastAsia" w:cstheme="minorBidi"/>
          <w:sz w:val="22"/>
          <w:szCs w:val="22"/>
          <w:lang w:val="ru-RU"/>
        </w:rPr>
        <w:t>Наряду с изготавливаемыми по индивидуальному заказу многоходовыми клапанными блоками сегодня уже во многих отраслях применяются модульные и собираемые из стандартных деталей блочные системы из пластика или нержавеющей стали. Благодаря системной конструкции модулей можно создавать различные сложные комбинированные узлы с клапанами на базе всего нескольких основных корпусов. Например, за счет разного расположения основных узлов можно реализовать сложные варианты переключения и подачи.</w:t>
      </w:r>
    </w:p>
    <w:p w14:paraId="737740E1" w14:textId="77777777" w:rsidR="006619A2" w:rsidRPr="006619A2" w:rsidRDefault="006619A2" w:rsidP="006619A2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ru-RU"/>
        </w:rPr>
      </w:pPr>
      <w:r w:rsidRPr="006619A2">
        <w:rPr>
          <w:rFonts w:eastAsiaTheme="minorEastAsia" w:cstheme="minorBidi"/>
          <w:sz w:val="22"/>
          <w:szCs w:val="22"/>
          <w:lang w:val="ru-RU"/>
        </w:rPr>
        <w:t xml:space="preserve">Инновационный клапанный блок GEMÜ P600S новой конструкции имеет еще одно преимущество: он позволяет дополнительно адаптировать соединения при помощи гибкой системы соединений, благодаря чему разные варианты могут быть интегрированы в определенные процессы. </w:t>
      </w:r>
    </w:p>
    <w:p w14:paraId="4100F53E" w14:textId="77777777" w:rsidR="006619A2" w:rsidRPr="006619A2" w:rsidRDefault="006619A2" w:rsidP="006619A2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ru-RU"/>
        </w:rPr>
      </w:pPr>
      <w:r w:rsidRPr="006619A2">
        <w:rPr>
          <w:rFonts w:eastAsiaTheme="minorEastAsia" w:cstheme="minorBidi"/>
          <w:sz w:val="22"/>
          <w:szCs w:val="22"/>
          <w:lang w:val="ru-RU"/>
        </w:rPr>
        <w:t xml:space="preserve">Модульные основные корпуса и соединения можно хранить на складе как отдельные компоненты и при необходимости комбинировать их с учетом индивидуальных особенностей конструкции. Тем самым GEMÜ дает возможность производителям и пользователям оборудования в любой момент осуществлять модификацию или дооснащение технологических установок непосредственно на месте. </w:t>
      </w:r>
    </w:p>
    <w:p w14:paraId="5CCD2EF4" w14:textId="77777777" w:rsidR="006619A2" w:rsidRPr="006619A2" w:rsidRDefault="006619A2" w:rsidP="006619A2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ru-RU"/>
        </w:rPr>
      </w:pPr>
      <w:r w:rsidRPr="006619A2">
        <w:rPr>
          <w:rFonts w:eastAsiaTheme="minorEastAsia" w:cstheme="minorBidi"/>
          <w:sz w:val="22"/>
          <w:szCs w:val="22"/>
          <w:lang w:val="ru-RU"/>
        </w:rPr>
        <w:t xml:space="preserve">GEMÜ P600S предлагается в исполнении как из разных пластиков, так и из нержавеющей стали. </w:t>
      </w:r>
    </w:p>
    <w:p w14:paraId="468F21E7" w14:textId="77777777" w:rsidR="006619A2" w:rsidRPr="006619A2" w:rsidRDefault="006619A2" w:rsidP="006619A2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ru-RU"/>
        </w:rPr>
      </w:pPr>
    </w:p>
    <w:p w14:paraId="7C147DE5" w14:textId="77777777" w:rsidR="006619A2" w:rsidRPr="006619A2" w:rsidRDefault="006619A2" w:rsidP="006619A2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b/>
          <w:bCs/>
          <w:sz w:val="22"/>
          <w:szCs w:val="22"/>
          <w:lang w:val="ru-RU"/>
        </w:rPr>
      </w:pPr>
      <w:r w:rsidRPr="006619A2">
        <w:rPr>
          <w:rFonts w:eastAsiaTheme="minorEastAsia" w:cstheme="minorBidi"/>
          <w:b/>
          <w:sz w:val="22"/>
          <w:szCs w:val="22"/>
          <w:lang w:val="ru-RU"/>
        </w:rPr>
        <w:t>GEMÜ P600S из пластика для химически агрессивных сред</w:t>
      </w:r>
    </w:p>
    <w:p w14:paraId="392EB85F" w14:textId="77777777" w:rsidR="006619A2" w:rsidRPr="006619A2" w:rsidRDefault="006619A2" w:rsidP="006619A2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ru-RU"/>
        </w:rPr>
      </w:pPr>
      <w:r w:rsidRPr="006619A2">
        <w:rPr>
          <w:rFonts w:eastAsiaTheme="minorEastAsia" w:cstheme="minorBidi"/>
          <w:sz w:val="22"/>
          <w:szCs w:val="22"/>
          <w:lang w:val="ru-RU"/>
        </w:rPr>
        <w:t xml:space="preserve">Предлагая серию новых блоков GEMÜ P600S из пластика, GEMÜ выводит на рынок многофункциональное решение для смешивания, разделения, опорожнения и подачи химически агрессивных сред. Модульный многоходовой клапанный блок с мембранными клапанами изготавливается из материалов PP-H и PVC и выпускается в исполнениях с номинальными размерами от DN 8 до DN 25. За счет гибкой системы соединений на основном корпусе в полном соответствии с индивидуальными требованиями могут быть реализованы как патрубки, так и резьбовые муфты и арматурные резьбовые соединения. </w:t>
      </w:r>
    </w:p>
    <w:p w14:paraId="5063E9DB" w14:textId="77777777" w:rsidR="006619A2" w:rsidRPr="006619A2" w:rsidRDefault="006619A2" w:rsidP="006619A2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ru-RU"/>
        </w:rPr>
      </w:pPr>
    </w:p>
    <w:p w14:paraId="240F4C21" w14:textId="77777777" w:rsidR="006619A2" w:rsidRPr="006619A2" w:rsidRDefault="006619A2" w:rsidP="006619A2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b/>
          <w:bCs/>
          <w:sz w:val="22"/>
          <w:szCs w:val="22"/>
          <w:lang w:val="ru-RU"/>
        </w:rPr>
      </w:pPr>
      <w:r w:rsidRPr="006619A2">
        <w:rPr>
          <w:rFonts w:eastAsiaTheme="minorEastAsia" w:cstheme="minorBidi"/>
          <w:b/>
          <w:sz w:val="22"/>
          <w:szCs w:val="22"/>
          <w:lang w:val="ru-RU"/>
        </w:rPr>
        <w:t>GEMÜ P600S из нержавеющей стали для асептических процессов</w:t>
      </w:r>
    </w:p>
    <w:p w14:paraId="60A26731" w14:textId="77777777" w:rsidR="006619A2" w:rsidRPr="006619A2" w:rsidRDefault="006619A2" w:rsidP="006619A2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ru-RU"/>
        </w:rPr>
      </w:pPr>
      <w:r w:rsidRPr="006619A2">
        <w:rPr>
          <w:rFonts w:eastAsiaTheme="minorEastAsia" w:cstheme="minorBidi"/>
          <w:sz w:val="22"/>
          <w:szCs w:val="22"/>
          <w:lang w:val="ru-RU"/>
        </w:rPr>
        <w:t>Предлагая серию новых блоков GEMÜ P600S из нержавеющей стали, GEMÜ выводит на рынок многофункциональное решение для смешивания, разделения, опорожнения и подачи требующих соблюдения особых условий сред в фармацевтической, биотехнологической и пищевой промышленности. Модульный многоходовой клапанный блок с мембранными клапанами изготавливается из нержавеющей стали разных марок и выпускается в исполнениях с номинальными размерами DN 20 и DN 25 — другие варианты предлагаются по запросу. За счет гибкой системы соединений на основном корпусе в полном соответствии с индивидуальными требованиями могут быть реализованы как патрубки, так и фланцы или хомуты. Соединения отдельных компонентов разработаны на базе стандартного соединения для асептических процессов.</w:t>
      </w:r>
    </w:p>
    <w:p w14:paraId="583DA5C6" w14:textId="515DA209" w:rsidR="005D4C43" w:rsidRPr="000F760B" w:rsidRDefault="005D4C43" w:rsidP="00F3788D">
      <w:pPr>
        <w:autoSpaceDE w:val="0"/>
        <w:autoSpaceDN w:val="0"/>
        <w:adjustRightInd w:val="0"/>
        <w:spacing w:line="360" w:lineRule="auto"/>
        <w:rPr>
          <w:rFonts w:cs="Arial"/>
          <w:b/>
          <w:sz w:val="22"/>
          <w:szCs w:val="22"/>
          <w:lang w:val="ru-RU"/>
        </w:rPr>
      </w:pPr>
    </w:p>
    <w:p w14:paraId="500D830E" w14:textId="50BDCC76" w:rsidR="000B7CB3" w:rsidRPr="000F760B" w:rsidRDefault="00B843D0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  <w:r>
        <w:rPr>
          <w:noProof/>
        </w:rPr>
        <w:drawing>
          <wp:inline distT="0" distB="0" distL="0" distR="0" wp14:anchorId="54D4D49E" wp14:editId="31EB20D5">
            <wp:extent cx="2175164" cy="165863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73" cy="166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9A008" w14:textId="77777777" w:rsidR="00827B88" w:rsidRPr="000F760B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7747CAD0" w14:textId="77777777" w:rsidR="00827B88" w:rsidRPr="000F760B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6055BFBD" w14:textId="77777777" w:rsidR="00FF3345" w:rsidRPr="00FF3345" w:rsidRDefault="00FF3345" w:rsidP="00FF3345">
      <w:pPr>
        <w:pStyle w:val="bodytext"/>
        <w:spacing w:line="360" w:lineRule="auto"/>
        <w:rPr>
          <w:rFonts w:ascii="Arial" w:hAnsi="Arial" w:cs="Arial"/>
          <w:sz w:val="20"/>
          <w:szCs w:val="20"/>
          <w:lang w:val="ru-RU"/>
        </w:rPr>
      </w:pPr>
      <w:r w:rsidRPr="00FF3345">
        <w:rPr>
          <w:rFonts w:ascii="Arial" w:hAnsi="Arial" w:cs="Arial"/>
          <w:b/>
          <w:bCs/>
          <w:sz w:val="20"/>
          <w:szCs w:val="20"/>
          <w:lang w:val="ru-RU"/>
        </w:rPr>
        <w:lastRenderedPageBreak/>
        <w:t>Общая информация</w:t>
      </w:r>
    </w:p>
    <w:p w14:paraId="54A98C6D" w14:textId="4E5FF4DD" w:rsidR="00FF3345" w:rsidRPr="00FF3345" w:rsidRDefault="00FF3345" w:rsidP="00FF3345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r w:rsidRPr="00FF3345">
        <w:rPr>
          <w:rFonts w:ascii="Arial" w:hAnsi="Arial" w:cs="Arial"/>
          <w:sz w:val="20"/>
          <w:szCs w:val="20"/>
          <w:lang w:val="ru-RU"/>
        </w:rPr>
        <w:t xml:space="preserve">Группа </w:t>
      </w:r>
      <w:r w:rsidRPr="00FF3345">
        <w:rPr>
          <w:rFonts w:ascii="Arial" w:hAnsi="Arial" w:cs="Arial"/>
          <w:sz w:val="20"/>
          <w:szCs w:val="20"/>
        </w:rPr>
        <w:t>GEM</w:t>
      </w:r>
      <w:r w:rsidRPr="00FF3345">
        <w:rPr>
          <w:rFonts w:ascii="Arial" w:hAnsi="Arial" w:cs="Arial"/>
          <w:sz w:val="20"/>
          <w:szCs w:val="20"/>
          <w:lang w:val="ru-RU"/>
        </w:rPr>
        <w:t>Ü разрабатывает и производит клапаны, системы измерения и регулирования для жидкостей, паров и газов. Компания является лидером в разработке решений для стерильных процессов. Независимое семейное предприятие, имеющее филиалы по всему миру, было основано в 1964 году. С 2011 года им руководят представители уже второго поколения семьи Мюллер — Герт Мюллер (в должности директора-соучредителя) и его двоюродный брат Штефан Мюллер. Оборот Группы в 20</w:t>
      </w:r>
      <w:r w:rsidR="000F760B" w:rsidRPr="006619A2">
        <w:rPr>
          <w:rFonts w:ascii="Arial" w:hAnsi="Arial" w:cs="Arial"/>
          <w:sz w:val="20"/>
          <w:szCs w:val="20"/>
          <w:lang w:val="ru-RU"/>
        </w:rPr>
        <w:t>20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 году превысил 330 млн. евро. В настоящее время во всех филиалах компании по всему миру работают более </w:t>
      </w:r>
      <w:r w:rsidR="006619A2" w:rsidRPr="006619A2">
        <w:rPr>
          <w:rFonts w:ascii="Arial" w:hAnsi="Arial" w:cs="Arial"/>
          <w:sz w:val="20"/>
          <w:szCs w:val="20"/>
          <w:lang w:val="ru-RU"/>
        </w:rPr>
        <w:t>2</w:t>
      </w:r>
      <w:r w:rsidR="00B843D0" w:rsidRPr="00B843D0">
        <w:rPr>
          <w:rFonts w:ascii="Arial" w:hAnsi="Arial" w:cs="Arial"/>
          <w:sz w:val="20"/>
          <w:szCs w:val="20"/>
          <w:lang w:val="ru-RU"/>
        </w:rPr>
        <w:t>1</w:t>
      </w:r>
      <w:r w:rsidR="006619A2" w:rsidRPr="006619A2">
        <w:rPr>
          <w:rFonts w:ascii="Arial" w:hAnsi="Arial" w:cs="Arial"/>
          <w:sz w:val="20"/>
          <w:szCs w:val="20"/>
          <w:lang w:val="ru-RU"/>
        </w:rPr>
        <w:t>00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 сотрудников, из них 1</w:t>
      </w:r>
      <w:r w:rsidR="00B843D0" w:rsidRPr="00B843D0">
        <w:rPr>
          <w:rFonts w:ascii="Arial" w:hAnsi="Arial" w:cs="Arial"/>
          <w:sz w:val="20"/>
          <w:szCs w:val="20"/>
          <w:lang w:val="ru-RU"/>
        </w:rPr>
        <w:t>2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00 в Германии. Производство размещено на шести площадках: в Германии, Швейцарии и Франции, а также в Китае, Бразилии и США. Продажи координируются германским офисом и осуществляются через 27 дочерних компаний. Благодаря обширной дилерской сети компания </w:t>
      </w:r>
      <w:r w:rsidRPr="00FF3345">
        <w:rPr>
          <w:rFonts w:ascii="Arial" w:hAnsi="Arial" w:cs="Arial"/>
          <w:sz w:val="20"/>
          <w:szCs w:val="20"/>
        </w:rPr>
        <w:t>GEM</w:t>
      </w:r>
      <w:r w:rsidRPr="00FF3345">
        <w:rPr>
          <w:rFonts w:ascii="Arial" w:hAnsi="Arial" w:cs="Arial"/>
          <w:sz w:val="20"/>
          <w:szCs w:val="20"/>
          <w:lang w:val="ru-RU"/>
        </w:rPr>
        <w:t>Ü представлена более чем в 50 странах на всех континентах.</w:t>
      </w:r>
      <w:r w:rsidRPr="00FF3345">
        <w:rPr>
          <w:rFonts w:ascii="Arial" w:hAnsi="Arial" w:cs="Arial"/>
          <w:sz w:val="20"/>
          <w:szCs w:val="20"/>
          <w:lang w:val="ru-RU"/>
        </w:rPr>
        <w:br/>
      </w:r>
      <w:r w:rsidRPr="00FF3345">
        <w:rPr>
          <w:rFonts w:ascii="Arial" w:hAnsi="Arial" w:cs="Arial"/>
          <w:sz w:val="20"/>
          <w:szCs w:val="20"/>
        </w:rPr>
        <w:t>Дополнительную информацию см. на</w:t>
      </w:r>
      <w:hyperlink r:id="rId15" w:tgtFrame="_blank" w:tooltip="www.gemu-group.com" w:history="1">
        <w:r w:rsidRPr="00FF3345">
          <w:rPr>
            <w:rStyle w:val="Hyperlink"/>
            <w:rFonts w:cs="Arial"/>
            <w:color w:val="auto"/>
            <w:szCs w:val="20"/>
          </w:rPr>
          <w:t xml:space="preserve"> www.gemu-group.com</w:t>
        </w:r>
      </w:hyperlink>
      <w:r w:rsidRPr="00FF3345">
        <w:rPr>
          <w:rFonts w:ascii="Arial" w:hAnsi="Arial" w:cs="Arial"/>
          <w:sz w:val="20"/>
          <w:szCs w:val="20"/>
        </w:rPr>
        <w:t>.</w:t>
      </w:r>
    </w:p>
    <w:p w14:paraId="077D187A" w14:textId="77777777" w:rsidR="00FF3345" w:rsidRPr="00FF3345" w:rsidRDefault="00FF3345" w:rsidP="00FF3345">
      <w:pPr>
        <w:pStyle w:val="z-Formularbeginn"/>
        <w:spacing w:line="360" w:lineRule="auto"/>
        <w:rPr>
          <w:sz w:val="20"/>
          <w:szCs w:val="20"/>
        </w:rPr>
      </w:pPr>
      <w:r w:rsidRPr="00FF3345">
        <w:rPr>
          <w:sz w:val="20"/>
          <w:szCs w:val="20"/>
        </w:rPr>
        <w:t>Formularbeginn</w:t>
      </w:r>
    </w:p>
    <w:sectPr w:rsidR="00FF3345" w:rsidRPr="00FF3345" w:rsidSect="003B2FE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7456B" w14:textId="77777777" w:rsidR="00DD60B0" w:rsidRDefault="00DD60B0">
      <w:r>
        <w:separator/>
      </w:r>
    </w:p>
  </w:endnote>
  <w:endnote w:type="continuationSeparator" w:id="0">
    <w:p w14:paraId="3A613637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71AC1" w14:textId="77777777" w:rsidR="00FF3345" w:rsidRDefault="00FF33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A3D3E" w14:textId="77777777"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0ADC347D" w14:textId="77777777"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14:paraId="3CD66565" w14:textId="77777777"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07FCA032" w14:textId="77777777"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019A631A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1AD8941F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>Managing Directors: Gert Müller, Stephan Müller</w:t>
    </w:r>
    <w:r w:rsidR="00AE3DCA">
      <w:rPr>
        <w:color w:val="A6A6A6" w:themeColor="background1" w:themeShade="A6"/>
        <w:sz w:val="10"/>
        <w:szCs w:val="10"/>
      </w:rPr>
      <w:t xml:space="preserve">, </w:t>
    </w:r>
    <w:r w:rsidR="00AE3DCA" w:rsidRPr="00BC51EA">
      <w:rPr>
        <w:color w:val="A6A6A6" w:themeColor="background1" w:themeShade="A6"/>
        <w:sz w:val="10"/>
        <w:szCs w:val="10"/>
      </w:rPr>
      <w:t>Fritz Müller</w:t>
    </w:r>
  </w:p>
  <w:p w14:paraId="01B71B2B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6899FE8C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0A972" w14:textId="77777777"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1A0131A4" w14:textId="77777777"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14:paraId="3ADA0F09" w14:textId="77777777"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5A7FAE6D" w14:textId="77777777"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6F53637C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6D1C8EB8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>Managing Directors: Gert Müller, Stephan Müller</w:t>
    </w:r>
    <w:r w:rsidR="00695FA5">
      <w:rPr>
        <w:color w:val="A6A6A6" w:themeColor="background1" w:themeShade="A6"/>
        <w:sz w:val="10"/>
        <w:szCs w:val="10"/>
      </w:rPr>
      <w:t>,</w:t>
    </w:r>
    <w:r w:rsidR="00695FA5" w:rsidRPr="00695FA5">
      <w:rPr>
        <w:color w:val="A6A6A6" w:themeColor="background1" w:themeShade="A6"/>
        <w:sz w:val="10"/>
        <w:szCs w:val="10"/>
      </w:rPr>
      <w:t xml:space="preserve"> </w:t>
    </w:r>
    <w:r w:rsidR="00695FA5" w:rsidRPr="00BC51EA">
      <w:rPr>
        <w:color w:val="A6A6A6" w:themeColor="background1" w:themeShade="A6"/>
        <w:sz w:val="10"/>
        <w:szCs w:val="10"/>
      </w:rPr>
      <w:t>Fritz Müller</w:t>
    </w:r>
  </w:p>
  <w:p w14:paraId="7B9C20A7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2F9D9198" w14:textId="77777777"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0C2DB" w14:textId="77777777" w:rsidR="00DD60B0" w:rsidRDefault="00DD60B0">
      <w:r>
        <w:separator/>
      </w:r>
    </w:p>
  </w:footnote>
  <w:footnote w:type="continuationSeparator" w:id="0">
    <w:p w14:paraId="17BC7812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C6515" w14:textId="77777777" w:rsidR="00FF3345" w:rsidRDefault="00FF33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88FD1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35222C7A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320A2643" wp14:editId="4A6AA72A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17437" w14:textId="77777777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789BD364" wp14:editId="0D099B11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48E98D8" wp14:editId="2D8A5CC1">
              <wp:simplePos x="0" y="0"/>
              <wp:positionH relativeFrom="column">
                <wp:posOffset>4395139</wp:posOffset>
              </wp:positionH>
              <wp:positionV relativeFrom="paragraph">
                <wp:posOffset>769040</wp:posOffset>
              </wp:positionV>
              <wp:extent cx="2099144" cy="76771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144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E6039" w14:textId="77777777" w:rsidR="00A8655F" w:rsidRDefault="00A8655F" w:rsidP="00A8655F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Corporate Communication</w:t>
                          </w:r>
                        </w:p>
                        <w:p w14:paraId="58EE34E3" w14:textId="77777777" w:rsidR="00A8655F" w:rsidRDefault="00A8655F" w:rsidP="00A8655F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presse@gemue.de</w:t>
                          </w:r>
                        </w:p>
                        <w:p w14:paraId="456FBB8F" w14:textId="77777777" w:rsidR="00DF0B01" w:rsidRPr="00A8655F" w:rsidRDefault="00DF0B01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8D0C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05pt;margin-top:60.55pt;width:165.3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" stroked="f">
              <v:textbox>
                <w:txbxContent>
                  <w:p w:rsidR="00A8655F" w:rsidRDefault="00A8655F" w:rsidP="00A8655F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Corporate Communication</w:t>
                    </w:r>
                  </w:p>
                  <w:p w:rsidR="00A8655F" w:rsidRDefault="00A8655F" w:rsidP="00A8655F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presse@gemue.de</w:t>
                    </w:r>
                  </w:p>
                  <w:p w:rsidR="00DF0B01" w:rsidRPr="00A8655F" w:rsidRDefault="00DF0B01" w:rsidP="003B6A50">
                    <w:pPr>
                      <w:pStyle w:val="Kopfzeile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30151A20" wp14:editId="34981870">
              <wp:simplePos x="0" y="0"/>
              <wp:positionH relativeFrom="page">
                <wp:posOffset>903605</wp:posOffset>
              </wp:positionH>
              <wp:positionV relativeFrom="page">
                <wp:posOffset>2049780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877F6" w14:textId="77777777" w:rsidR="00DF0B01" w:rsidRPr="00A8655F" w:rsidRDefault="00FF3345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 w:rsidRPr="00A8655F">
                            <w:rPr>
                              <w:bCs/>
                              <w:sz w:val="24"/>
                              <w:szCs w:val="24"/>
                            </w:rPr>
                            <w:t>Пресс-релиз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9DEFF6" id="Text Box 3" o:spid="_x0000_s1027" type="#_x0000_t202" style="position:absolute;margin-left:71.15pt;margin-top:161.4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" o:allowoverlap="f" filled="f" stroked="f">
              <v:textbox inset="0,0,0,0">
                <w:txbxContent>
                  <w:p w:rsidR="00DF0B01" w:rsidRPr="00A8655F" w:rsidRDefault="00FF3345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bookmarkStart w:id="1" w:name="_GoBack"/>
                    <w:proofErr w:type="spellStart"/>
                    <w:r w:rsidRPr="00A8655F">
                      <w:rPr>
                        <w:bCs/>
                        <w:sz w:val="24"/>
                        <w:szCs w:val="24"/>
                      </w:rPr>
                      <w:t>Пресс-релиз</w:t>
                    </w:r>
                    <w:bookmarkEnd w:id="1"/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0F760B"/>
    <w:rsid w:val="0010051D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673E1"/>
    <w:rsid w:val="0049316D"/>
    <w:rsid w:val="00495A0D"/>
    <w:rsid w:val="004A01E1"/>
    <w:rsid w:val="004A5F7D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4C6D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19A2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8655F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43D0"/>
    <w:rsid w:val="00B8709C"/>
    <w:rsid w:val="00B918B1"/>
    <w:rsid w:val="00B91E47"/>
    <w:rsid w:val="00B9217D"/>
    <w:rsid w:val="00BA7E08"/>
    <w:rsid w:val="00BB1983"/>
    <w:rsid w:val="00BC51EA"/>
    <w:rsid w:val="00BC617B"/>
    <w:rsid w:val="00BE0C8C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251F2"/>
    <w:rsid w:val="00D56435"/>
    <w:rsid w:val="00D619B7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B59E1"/>
    <w:rsid w:val="00EC29F4"/>
    <w:rsid w:val="00ED4841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B50D8"/>
    <w:rsid w:val="00FC5835"/>
    <w:rsid w:val="00FC64EE"/>
    <w:rsid w:val="00FE1086"/>
    <w:rsid w:val="00FE1588"/>
    <w:rsid w:val="00FE774C"/>
    <w:rsid w:val="00FF3345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  <w14:docId w14:val="16D6D3F7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  <w:style w:type="paragraph" w:customStyle="1" w:styleId="bodytext">
    <w:name w:val="bodytext"/>
    <w:basedOn w:val="Standard"/>
    <w:rsid w:val="00FF3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FF3345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zh-CN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FF3345"/>
    <w:rPr>
      <w:rFonts w:cs="Arial"/>
      <w:vanish/>
      <w:sz w:val="16"/>
      <w:szCs w:val="16"/>
      <w:lang w:eastAsia="zh-CN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FF3345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zh-CN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FF3345"/>
    <w:rPr>
      <w:rFonts w:cs="Arial"/>
      <w:vanish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12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3574">
                  <w:marLeft w:val="750"/>
                  <w:marRight w:val="75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7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gemu-group.com/ru_RU/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5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6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Props1.xml><?xml version="1.0" encoding="utf-8"?>
<ds:datastoreItem xmlns:ds="http://schemas.openxmlformats.org/officeDocument/2006/customXml" ds:itemID="{F42713FA-5D36-4139-BE4C-467001401095}">
  <ds:schemaRefs/>
</ds:datastoreItem>
</file>

<file path=customXml/itemProps2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54209E-CC5E-4803-B2C5-06B04B85D6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Meißner, Ivona</cp:lastModifiedBy>
  <cp:revision>3</cp:revision>
  <cp:lastPrinted>2017-08-14T14:05:00Z</cp:lastPrinted>
  <dcterms:created xsi:type="dcterms:W3CDTF">2021-08-20T12:06:00Z</dcterms:created>
  <dcterms:modified xsi:type="dcterms:W3CDTF">2021-11-18T13:34:00Z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