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B6873" w14:textId="77777777" w:rsidR="00A84F3C" w:rsidRPr="00DE11BC" w:rsidRDefault="00A84F3C" w:rsidP="00F3788D">
      <w:pPr>
        <w:pStyle w:val="Untertitel"/>
        <w:spacing w:line="360" w:lineRule="auto"/>
        <w:rPr>
          <w:rFonts w:cs="Arial"/>
          <w:b w:val="0"/>
          <w:sz w:val="22"/>
        </w:rPr>
      </w:pPr>
      <w:bookmarkStart w:id="0" w:name="_Hlk92895454"/>
      <w:bookmarkEnd w:id="0"/>
    </w:p>
    <w:p w14:paraId="2A504202" w14:textId="77777777" w:rsidR="00A65266" w:rsidRPr="000B7CB3" w:rsidRDefault="00A65266" w:rsidP="000B7CB3">
      <w:pPr>
        <w:tabs>
          <w:tab w:val="left" w:pos="7088"/>
        </w:tabs>
        <w:spacing w:line="360" w:lineRule="auto"/>
        <w:rPr>
          <w:rFonts w:cs="Arial"/>
          <w:sz w:val="22"/>
          <w:szCs w:val="22"/>
          <w:lang w:val="en-US"/>
        </w:rPr>
      </w:pPr>
    </w:p>
    <w:p w14:paraId="265A09E7" w14:textId="77777777" w:rsidR="00324F05" w:rsidRPr="00324F05" w:rsidRDefault="00324F05" w:rsidP="00324F05">
      <w:pPr>
        <w:rPr>
          <w:b/>
          <w:bCs/>
          <w:sz w:val="28"/>
          <w:szCs w:val="28"/>
          <w:lang w:val="pt-BR"/>
        </w:rPr>
      </w:pPr>
      <w:r w:rsidRPr="00126183">
        <w:rPr>
          <w:b/>
          <w:sz w:val="28"/>
          <w:szCs w:val="28"/>
          <w:lang w:val="pt-BR"/>
        </w:rPr>
        <w:t>Válvulas rotativas confiáveis para aplicações de gás</w:t>
      </w:r>
    </w:p>
    <w:p w14:paraId="1A8A6981" w14:textId="77777777" w:rsidR="007630C5" w:rsidRPr="00AF2DA3" w:rsidRDefault="007630C5" w:rsidP="007630C5">
      <w:pPr>
        <w:spacing w:line="360" w:lineRule="auto"/>
        <w:rPr>
          <w:b/>
          <w:sz w:val="32"/>
          <w:szCs w:val="24"/>
          <w:lang w:val="pt-BR"/>
        </w:rPr>
      </w:pPr>
    </w:p>
    <w:p w14:paraId="6E47B8ED" w14:textId="77777777" w:rsidR="00324F05" w:rsidRPr="00324F05" w:rsidRDefault="00324F05" w:rsidP="00324F05">
      <w:pPr>
        <w:rPr>
          <w:b/>
          <w:bCs/>
          <w:sz w:val="22"/>
          <w:szCs w:val="22"/>
          <w:lang w:val="pt-BR"/>
        </w:rPr>
      </w:pPr>
      <w:r w:rsidRPr="00126183">
        <w:rPr>
          <w:b/>
          <w:sz w:val="22"/>
          <w:szCs w:val="22"/>
          <w:lang w:val="pt-BR"/>
        </w:rPr>
        <w:t xml:space="preserve">As válvulas borboleta GEMÜ da série GEMÜ R480 Victoria, assim como, a válvula de esfera GEMÜ B20 receberam a certificação gás DVGW. </w:t>
      </w:r>
    </w:p>
    <w:p w14:paraId="17B60AE5" w14:textId="77777777" w:rsidR="007630C5" w:rsidRPr="00AF2DA3" w:rsidRDefault="007630C5" w:rsidP="007630C5">
      <w:pPr>
        <w:spacing w:line="360" w:lineRule="auto"/>
        <w:rPr>
          <w:bCs/>
          <w:i/>
          <w:iCs/>
          <w:sz w:val="22"/>
          <w:szCs w:val="22"/>
          <w:lang w:val="pt-BR"/>
        </w:rPr>
      </w:pPr>
    </w:p>
    <w:p w14:paraId="0A29498D" w14:textId="77777777" w:rsidR="00324F05" w:rsidRPr="00324F05" w:rsidRDefault="00324F05" w:rsidP="00324F05">
      <w:pPr>
        <w:rPr>
          <w:sz w:val="22"/>
          <w:szCs w:val="22"/>
          <w:lang w:val="pt-BR"/>
        </w:rPr>
      </w:pPr>
      <w:r w:rsidRPr="00126183">
        <w:rPr>
          <w:sz w:val="22"/>
          <w:szCs w:val="22"/>
          <w:lang w:val="pt-BR"/>
        </w:rPr>
        <w:t>GEMÜ R480 Victoria e GEMÜ B20 são adequadas para a utilização com diversos gases, tais como gás natural e biogás (cota principal metano), gás propano e gases líquidos que contém butano. Estas válvulas foram certificadas para as áreas de geração e processamento de gás e de alimentação de gás. Aqui é incluída a utilização de gases combustíveis da segunda e terceira família de gases em queimadores de gás e aparelhos de gás. A utilização de hidrogênio também é incluída. Por meio dos regulamentos DVGW é confirmada a capacidade de funcionamento confiável e precisa destas válvulas em diversos ambientes de gás.</w:t>
      </w:r>
    </w:p>
    <w:p w14:paraId="6CF75859" w14:textId="77777777" w:rsidR="00324F05" w:rsidRPr="00324F05" w:rsidRDefault="00324F05" w:rsidP="00324F05">
      <w:pPr>
        <w:rPr>
          <w:sz w:val="22"/>
          <w:szCs w:val="22"/>
          <w:lang w:val="pt-BR"/>
        </w:rPr>
      </w:pPr>
    </w:p>
    <w:p w14:paraId="68053C06" w14:textId="77777777" w:rsidR="00324F05" w:rsidRPr="00324F05" w:rsidRDefault="00324F05" w:rsidP="00324F05">
      <w:pPr>
        <w:rPr>
          <w:sz w:val="22"/>
          <w:szCs w:val="22"/>
          <w:lang w:val="pt-BR"/>
        </w:rPr>
      </w:pPr>
      <w:r w:rsidRPr="00126183">
        <w:rPr>
          <w:sz w:val="22"/>
          <w:szCs w:val="22"/>
          <w:lang w:val="pt-BR"/>
        </w:rPr>
        <w:t>As válvulas borboleta são disponíveis nos diâmetros nominais DN 25 até DN 600 e desde já podem ser encomendadas com o dado "G" como identificação para gás, como função especial. A válvula de esfera GEMÜ B20 nos diâmetros nominais DN 8 até DN 65 e como função especial "G" também é adequada para a utilização com gases combustíveis. Uma alavanca amarela também se encontra disponível como opção, para possibilitar uma melhor identificação ótica. Para ambas as válvulas rotativas foi realizado um teste de modelo conforme DIN EN 13774.</w:t>
      </w:r>
    </w:p>
    <w:p w14:paraId="2BDCAF63" w14:textId="77777777" w:rsidR="00324F05" w:rsidRPr="00324F05" w:rsidRDefault="00324F05" w:rsidP="00324F05">
      <w:pPr>
        <w:rPr>
          <w:sz w:val="22"/>
          <w:szCs w:val="22"/>
          <w:lang w:val="pt-BR"/>
        </w:rPr>
      </w:pPr>
    </w:p>
    <w:p w14:paraId="4C413072" w14:textId="77777777" w:rsidR="00324F05" w:rsidRPr="00324F05" w:rsidRDefault="00324F05" w:rsidP="00324F05">
      <w:pPr>
        <w:rPr>
          <w:sz w:val="22"/>
          <w:szCs w:val="22"/>
          <w:lang w:val="pt-BR"/>
        </w:rPr>
      </w:pPr>
      <w:r w:rsidRPr="00126183">
        <w:rPr>
          <w:sz w:val="22"/>
          <w:szCs w:val="22"/>
          <w:lang w:val="pt-BR"/>
        </w:rPr>
        <w:t xml:space="preserve">A válvula borboleta GEMÜ R480 </w:t>
      </w:r>
      <w:r w:rsidRPr="00126183">
        <w:rPr>
          <w:rFonts w:cs="Arial"/>
          <w:sz w:val="22"/>
          <w:szCs w:val="22"/>
          <w:lang w:val="pt-BR"/>
        </w:rPr>
        <w:t>Victoria</w:t>
      </w:r>
      <w:r w:rsidRPr="00126183">
        <w:rPr>
          <w:sz w:val="22"/>
          <w:szCs w:val="22"/>
          <w:lang w:val="pt-BR"/>
        </w:rPr>
        <w:t xml:space="preserve"> é certificada e listada com o </w:t>
      </w:r>
      <w:r w:rsidRPr="00126183">
        <w:rPr>
          <w:rFonts w:cs="Arial"/>
          <w:sz w:val="22"/>
          <w:szCs w:val="22"/>
          <w:lang w:val="pt-BR"/>
        </w:rPr>
        <w:t xml:space="preserve">número de registro </w:t>
      </w:r>
      <w:r w:rsidRPr="00126183">
        <w:rPr>
          <w:sz w:val="22"/>
          <w:szCs w:val="22"/>
          <w:lang w:val="pt-BR"/>
        </w:rPr>
        <w:t xml:space="preserve">DG-313CQ0540, e a válvula de esfera GEMÜ B20 com o </w:t>
      </w:r>
      <w:r w:rsidRPr="00126183">
        <w:rPr>
          <w:rFonts w:cs="Arial"/>
          <w:sz w:val="22"/>
          <w:szCs w:val="22"/>
          <w:lang w:val="pt-BR"/>
        </w:rPr>
        <w:t xml:space="preserve">número de registro </w:t>
      </w:r>
      <w:r w:rsidRPr="00126183">
        <w:rPr>
          <w:sz w:val="22"/>
          <w:szCs w:val="22"/>
          <w:lang w:val="pt-BR"/>
        </w:rPr>
        <w:t>22-00143-AB01-130.</w:t>
      </w:r>
    </w:p>
    <w:p w14:paraId="7BEC6A30" w14:textId="4B05C976" w:rsidR="00324F05" w:rsidRPr="00324F05" w:rsidRDefault="00324F05" w:rsidP="00324F05">
      <w:pPr>
        <w:spacing w:line="360" w:lineRule="auto"/>
        <w:ind w:right="196"/>
        <w:jc w:val="both"/>
        <w:rPr>
          <w:b/>
          <w:bCs/>
          <w:iCs/>
          <w:sz w:val="22"/>
          <w:szCs w:val="22"/>
          <w:lang w:val="pt-BR"/>
        </w:rPr>
      </w:pPr>
    </w:p>
    <w:p w14:paraId="37B2BF68" w14:textId="198CC420" w:rsidR="00324F05" w:rsidRPr="00324F05" w:rsidRDefault="00324F05" w:rsidP="00324F05">
      <w:pPr>
        <w:spacing w:line="360" w:lineRule="auto"/>
        <w:ind w:right="196"/>
        <w:jc w:val="both"/>
        <w:rPr>
          <w:b/>
          <w:bCs/>
          <w:iCs/>
          <w:sz w:val="22"/>
          <w:szCs w:val="22"/>
          <w:lang w:val="pt-BR"/>
        </w:rPr>
      </w:pPr>
      <w:r>
        <w:rPr>
          <w:noProof/>
        </w:rPr>
        <w:drawing>
          <wp:anchor distT="0" distB="0" distL="114300" distR="114300" simplePos="0" relativeHeight="251661312" behindDoc="0" locked="0" layoutInCell="1" allowOverlap="1" wp14:anchorId="03D6EED0" wp14:editId="24C35100">
            <wp:simplePos x="0" y="0"/>
            <wp:positionH relativeFrom="column">
              <wp:posOffset>2241143</wp:posOffset>
            </wp:positionH>
            <wp:positionV relativeFrom="paragraph">
              <wp:posOffset>78790</wp:posOffset>
            </wp:positionV>
            <wp:extent cx="587375" cy="1233170"/>
            <wp:effectExtent l="0" t="0" r="3175" b="5080"/>
            <wp:wrapThrough wrapText="bothSides">
              <wp:wrapPolygon edited="0">
                <wp:start x="8406" y="0"/>
                <wp:lineTo x="4203" y="1335"/>
                <wp:lineTo x="1401" y="6340"/>
                <wp:lineTo x="0" y="10678"/>
                <wp:lineTo x="0" y="13347"/>
                <wp:lineTo x="1401" y="17018"/>
                <wp:lineTo x="10508" y="21355"/>
                <wp:lineTo x="12610" y="21355"/>
                <wp:lineTo x="16112" y="21355"/>
                <wp:lineTo x="18214" y="21355"/>
                <wp:lineTo x="21016" y="18019"/>
                <wp:lineTo x="21016" y="13681"/>
                <wp:lineTo x="20316" y="10678"/>
                <wp:lineTo x="14011" y="5339"/>
                <wp:lineTo x="16813" y="3337"/>
                <wp:lineTo x="16112" y="1668"/>
                <wp:lineTo x="11909" y="0"/>
                <wp:lineTo x="8406"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7375" cy="12331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0F5A9A8" wp14:editId="5BB42E97">
            <wp:simplePos x="0" y="0"/>
            <wp:positionH relativeFrom="column">
              <wp:posOffset>-29261</wp:posOffset>
            </wp:positionH>
            <wp:positionV relativeFrom="paragraph">
              <wp:posOffset>154305</wp:posOffset>
            </wp:positionV>
            <wp:extent cx="1838325" cy="1175385"/>
            <wp:effectExtent l="0" t="0" r="0" b="5715"/>
            <wp:wrapThrough wrapText="bothSides">
              <wp:wrapPolygon edited="0">
                <wp:start x="17683" y="0"/>
                <wp:lineTo x="11192" y="1050"/>
                <wp:lineTo x="4253" y="4201"/>
                <wp:lineTo x="4253" y="5951"/>
                <wp:lineTo x="2015" y="11553"/>
                <wp:lineTo x="0" y="12603"/>
                <wp:lineTo x="0" y="21005"/>
                <wp:lineTo x="2462" y="21355"/>
                <wp:lineTo x="4701" y="21355"/>
                <wp:lineTo x="7163" y="21005"/>
                <wp:lineTo x="11416" y="18554"/>
                <wp:lineTo x="10968" y="13653"/>
                <wp:lineTo x="10296" y="11553"/>
                <wp:lineTo x="9177" y="5951"/>
                <wp:lineTo x="21264" y="2451"/>
                <wp:lineTo x="21264" y="700"/>
                <wp:lineTo x="21040" y="0"/>
                <wp:lineTo x="17683"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8325" cy="1175385"/>
                    </a:xfrm>
                    <a:prstGeom prst="rect">
                      <a:avLst/>
                    </a:prstGeom>
                    <a:noFill/>
                    <a:ln>
                      <a:noFill/>
                    </a:ln>
                  </pic:spPr>
                </pic:pic>
              </a:graphicData>
            </a:graphic>
          </wp:anchor>
        </w:drawing>
      </w:r>
    </w:p>
    <w:p w14:paraId="5F65B7F2" w14:textId="6D1E7FC9" w:rsidR="00324F05" w:rsidRPr="00324F05" w:rsidRDefault="00324F05" w:rsidP="00324F05">
      <w:pPr>
        <w:spacing w:line="360" w:lineRule="auto"/>
        <w:ind w:right="196"/>
        <w:jc w:val="both"/>
        <w:rPr>
          <w:b/>
          <w:bCs/>
          <w:iCs/>
          <w:sz w:val="22"/>
          <w:szCs w:val="22"/>
          <w:lang w:val="pt-BR"/>
        </w:rPr>
      </w:pPr>
    </w:p>
    <w:p w14:paraId="5C4E9D79" w14:textId="2C5122D3" w:rsidR="00324F05" w:rsidRPr="00324F05" w:rsidRDefault="00324F05" w:rsidP="00324F05">
      <w:pPr>
        <w:spacing w:line="360" w:lineRule="auto"/>
        <w:ind w:right="196"/>
        <w:jc w:val="both"/>
        <w:rPr>
          <w:b/>
          <w:bCs/>
          <w:iCs/>
          <w:sz w:val="22"/>
          <w:szCs w:val="22"/>
          <w:lang w:val="pt-BR"/>
        </w:rPr>
      </w:pPr>
    </w:p>
    <w:p w14:paraId="4EFC0DA3" w14:textId="307BD450" w:rsidR="00324F05" w:rsidRPr="00324F05" w:rsidRDefault="00324F05" w:rsidP="00324F05">
      <w:pPr>
        <w:spacing w:line="360" w:lineRule="auto"/>
        <w:ind w:right="196"/>
        <w:jc w:val="both"/>
        <w:rPr>
          <w:b/>
          <w:bCs/>
          <w:iCs/>
          <w:sz w:val="22"/>
          <w:szCs w:val="22"/>
          <w:lang w:val="pt-BR"/>
        </w:rPr>
      </w:pPr>
    </w:p>
    <w:p w14:paraId="36A40886" w14:textId="538B1BAF" w:rsidR="00324F05" w:rsidRPr="00324F05" w:rsidRDefault="00324F05" w:rsidP="00324F05">
      <w:pPr>
        <w:spacing w:line="360" w:lineRule="auto"/>
        <w:ind w:right="196"/>
        <w:jc w:val="both"/>
        <w:rPr>
          <w:rFonts w:cs="Arial"/>
          <w:b/>
          <w:iCs/>
          <w:sz w:val="22"/>
          <w:szCs w:val="22"/>
          <w:lang w:val="pt-BR"/>
        </w:rPr>
      </w:pPr>
    </w:p>
    <w:p w14:paraId="4DE7BC25" w14:textId="77777777" w:rsidR="00324F05" w:rsidRPr="00324F05" w:rsidRDefault="00324F05" w:rsidP="00324F05">
      <w:pPr>
        <w:spacing w:line="360" w:lineRule="auto"/>
        <w:ind w:right="196"/>
        <w:jc w:val="both"/>
        <w:rPr>
          <w:rFonts w:cs="Arial"/>
          <w:b/>
          <w:iCs/>
          <w:sz w:val="22"/>
          <w:szCs w:val="22"/>
          <w:lang w:val="pt-BR"/>
        </w:rPr>
      </w:pPr>
    </w:p>
    <w:p w14:paraId="4E29AB83" w14:textId="0FA1272A" w:rsidR="00324F05" w:rsidRPr="00324F05" w:rsidRDefault="00324F05" w:rsidP="00324F05">
      <w:pPr>
        <w:spacing w:line="360" w:lineRule="auto"/>
        <w:ind w:right="196"/>
        <w:jc w:val="both"/>
        <w:rPr>
          <w:rFonts w:cs="Arial"/>
          <w:bCs/>
          <w:iCs/>
          <w:sz w:val="22"/>
          <w:szCs w:val="22"/>
          <w:lang w:val="pt-BR"/>
        </w:rPr>
      </w:pPr>
      <w:r w:rsidRPr="00126183">
        <w:rPr>
          <w:rFonts w:cs="Arial"/>
          <w:sz w:val="22"/>
          <w:szCs w:val="22"/>
          <w:lang w:val="pt-BR"/>
        </w:rPr>
        <w:t>GEMÜ B20</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126183">
        <w:rPr>
          <w:rFonts w:cs="Arial"/>
          <w:sz w:val="22"/>
          <w:szCs w:val="22"/>
          <w:lang w:val="pt-BR"/>
        </w:rPr>
        <w:t>GEMÜ R480 Victoria</w:t>
      </w:r>
      <w:r w:rsidRPr="00126183">
        <w:rPr>
          <w:rFonts w:cs="Arial"/>
          <w:sz w:val="22"/>
          <w:szCs w:val="22"/>
          <w:lang w:val="pt-BR"/>
        </w:rPr>
        <w:tab/>
      </w:r>
      <w:r w:rsidRPr="00126183">
        <w:rPr>
          <w:rFonts w:cs="Arial"/>
          <w:sz w:val="22"/>
          <w:szCs w:val="22"/>
          <w:lang w:val="pt-BR"/>
        </w:rPr>
        <w:tab/>
      </w:r>
      <w:r w:rsidRPr="00126183">
        <w:rPr>
          <w:rFonts w:cs="Arial"/>
          <w:sz w:val="22"/>
          <w:szCs w:val="22"/>
          <w:lang w:val="pt-BR"/>
        </w:rPr>
        <w:tab/>
      </w:r>
      <w:r w:rsidRPr="00126183">
        <w:rPr>
          <w:rFonts w:cs="Arial"/>
          <w:sz w:val="22"/>
          <w:szCs w:val="22"/>
          <w:lang w:val="pt-BR"/>
        </w:rPr>
        <w:tab/>
      </w:r>
      <w:r w:rsidRPr="00126183">
        <w:rPr>
          <w:rFonts w:cs="Arial"/>
          <w:sz w:val="22"/>
          <w:szCs w:val="22"/>
          <w:lang w:val="pt-BR"/>
        </w:rPr>
        <w:tab/>
      </w:r>
    </w:p>
    <w:p w14:paraId="72A9572F" w14:textId="77777777" w:rsidR="000B7CB3" w:rsidRPr="00AF2DA3" w:rsidRDefault="000B7CB3" w:rsidP="00F3788D">
      <w:pPr>
        <w:autoSpaceDE w:val="0"/>
        <w:autoSpaceDN w:val="0"/>
        <w:adjustRightInd w:val="0"/>
        <w:spacing w:line="360" w:lineRule="auto"/>
        <w:rPr>
          <w:rFonts w:cs="Arial"/>
          <w:b/>
          <w:lang w:val="pt-BR"/>
        </w:rPr>
      </w:pPr>
    </w:p>
    <w:p w14:paraId="658289CD" w14:textId="77777777" w:rsidR="00827B88" w:rsidRPr="00AF2DA3" w:rsidRDefault="00827B88" w:rsidP="00F3788D">
      <w:pPr>
        <w:autoSpaceDE w:val="0"/>
        <w:autoSpaceDN w:val="0"/>
        <w:adjustRightInd w:val="0"/>
        <w:spacing w:line="360" w:lineRule="auto"/>
        <w:rPr>
          <w:rFonts w:cs="Arial"/>
          <w:b/>
          <w:lang w:val="pt-BR"/>
        </w:rPr>
      </w:pPr>
    </w:p>
    <w:p w14:paraId="71DA9119" w14:textId="5AA97B4D" w:rsidR="0052138C" w:rsidRDefault="00831F4C" w:rsidP="00F06F6D">
      <w:pPr>
        <w:autoSpaceDE w:val="0"/>
        <w:autoSpaceDN w:val="0"/>
        <w:adjustRightInd w:val="0"/>
        <w:spacing w:line="360" w:lineRule="auto"/>
        <w:rPr>
          <w:rFonts w:cs="Arial"/>
          <w:shd w:val="clear" w:color="auto" w:fill="FFFFFF"/>
          <w:lang w:val="pt-BR"/>
        </w:rPr>
      </w:pPr>
      <w:r w:rsidRPr="00831F4C">
        <w:rPr>
          <w:rFonts w:cs="Arial"/>
          <w:b/>
          <w:bCs/>
          <w:lang w:val="pt-BR"/>
        </w:rPr>
        <w:lastRenderedPageBreak/>
        <w:t>Sobre nós</w:t>
      </w:r>
      <w:r w:rsidR="00F06F6D" w:rsidRPr="00F06F6D">
        <w:rPr>
          <w:rFonts w:cs="Arial"/>
          <w:b/>
          <w:bCs/>
          <w:lang w:val="pt-BR"/>
        </w:rPr>
        <w:br/>
      </w:r>
      <w:r w:rsidR="00F06F6D" w:rsidRPr="00F06F6D">
        <w:rPr>
          <w:rFonts w:cs="Arial"/>
          <w:lang w:val="pt-BR"/>
        </w:rPr>
        <w:br/>
      </w:r>
      <w:r w:rsidR="00F06F6D" w:rsidRPr="00F06F6D">
        <w:rPr>
          <w:rFonts w:cs="Arial"/>
          <w:shd w:val="clear" w:color="auto" w:fill="FFFFFF"/>
          <w:lang w:val="pt-BR"/>
        </w:rPr>
        <w:t xml:space="preserve">O Grupo GEMÜ desenvolve válvulas, sistemas de medição e controle para líquidos, vapores e gases. No caso das soluções para aplicações estéreis, a empresa é líder mundial de mercado. A empresa familiar com visão global foi fundada em 1964, e desde 2011 é dirigida na segunda geração por Gert Müller como sócio-gerente, junto com seu primo Stephan Müller. No ano de </w:t>
      </w:r>
      <w:r w:rsidR="0071339D">
        <w:rPr>
          <w:rFonts w:cs="Arial"/>
          <w:shd w:val="clear" w:color="auto" w:fill="FFFFFF"/>
          <w:lang w:val="pt-BR"/>
        </w:rPr>
        <w:t>202</w:t>
      </w:r>
      <w:r w:rsidR="005F3DE3">
        <w:rPr>
          <w:rFonts w:cs="Arial"/>
          <w:shd w:val="clear" w:color="auto" w:fill="FFFFFF"/>
          <w:lang w:val="pt-BR"/>
        </w:rPr>
        <w:t>3</w:t>
      </w:r>
      <w:r w:rsidR="00F06F6D" w:rsidRPr="00F06F6D">
        <w:rPr>
          <w:rFonts w:cs="Arial"/>
          <w:shd w:val="clear" w:color="auto" w:fill="FFFFFF"/>
          <w:lang w:val="pt-BR"/>
        </w:rPr>
        <w:t xml:space="preserve"> o Grupo Empresarial atingiu um faturamento acima de </w:t>
      </w:r>
      <w:r w:rsidR="0071339D">
        <w:rPr>
          <w:rFonts w:cs="Arial"/>
          <w:shd w:val="clear" w:color="auto" w:fill="FFFFFF"/>
          <w:lang w:val="pt-BR"/>
        </w:rPr>
        <w:t>5</w:t>
      </w:r>
      <w:r w:rsidR="005F3DE3">
        <w:rPr>
          <w:rFonts w:cs="Arial"/>
          <w:shd w:val="clear" w:color="auto" w:fill="FFFFFF"/>
          <w:lang w:val="pt-BR"/>
        </w:rPr>
        <w:t>8</w:t>
      </w:r>
      <w:r w:rsidR="0071339D">
        <w:rPr>
          <w:rFonts w:cs="Arial"/>
          <w:shd w:val="clear" w:color="auto" w:fill="FFFFFF"/>
          <w:lang w:val="pt-BR"/>
        </w:rPr>
        <w:t>0</w:t>
      </w:r>
      <w:r w:rsidR="00F06F6D" w:rsidRPr="00F06F6D">
        <w:rPr>
          <w:rFonts w:cs="Arial"/>
          <w:shd w:val="clear" w:color="auto" w:fill="FFFFFF"/>
          <w:lang w:val="pt-BR"/>
        </w:rPr>
        <w:t xml:space="preserve"> milhões de Euros e conta atualmente com mais de </w:t>
      </w:r>
      <w:r w:rsidR="002F2177">
        <w:rPr>
          <w:rFonts w:cs="Arial"/>
          <w:shd w:val="clear" w:color="auto" w:fill="FFFFFF"/>
          <w:lang w:val="pt-BR"/>
        </w:rPr>
        <w:t>2</w:t>
      </w:r>
      <w:r w:rsidR="00F06F6D" w:rsidRPr="00F06F6D">
        <w:rPr>
          <w:rFonts w:cs="Arial"/>
          <w:shd w:val="clear" w:color="auto" w:fill="FFFFFF"/>
          <w:lang w:val="pt-BR"/>
        </w:rPr>
        <w:t>.</w:t>
      </w:r>
      <w:r w:rsidR="00684624">
        <w:rPr>
          <w:rFonts w:cs="Arial"/>
          <w:shd w:val="clear" w:color="auto" w:fill="FFFFFF"/>
          <w:lang w:val="pt-BR"/>
        </w:rPr>
        <w:t>5</w:t>
      </w:r>
      <w:r w:rsidR="00F06F6D" w:rsidRPr="00F06F6D">
        <w:rPr>
          <w:rFonts w:cs="Arial"/>
          <w:shd w:val="clear" w:color="auto" w:fill="FFFFFF"/>
          <w:lang w:val="pt-BR"/>
        </w:rPr>
        <w:t>00 funcionários a nível mundial, destes mais de 1.</w:t>
      </w:r>
      <w:r w:rsidR="00684624">
        <w:rPr>
          <w:rFonts w:cs="Arial"/>
          <w:shd w:val="clear" w:color="auto" w:fill="FFFFFF"/>
          <w:lang w:val="pt-BR"/>
        </w:rPr>
        <w:t>4</w:t>
      </w:r>
      <w:r w:rsidR="00F06F6D" w:rsidRPr="00F06F6D">
        <w:rPr>
          <w:rFonts w:cs="Arial"/>
          <w:shd w:val="clear" w:color="auto" w:fill="FFFFFF"/>
          <w:lang w:val="pt-BR"/>
        </w:rPr>
        <w:t>00 na Alemanha. A produção é realizada em seis locais: Alemanha, Suíça e França, assim como, China, Brasil e EUA. A venda e distribuição a nível mundial é realizada nas 2</w:t>
      </w:r>
      <w:r w:rsidR="008C4AD8">
        <w:rPr>
          <w:rFonts w:cs="Arial"/>
          <w:shd w:val="clear" w:color="auto" w:fill="FFFFFF"/>
          <w:lang w:val="pt-BR"/>
        </w:rPr>
        <w:t>7</w:t>
      </w:r>
      <w:r w:rsidR="00F06F6D" w:rsidRPr="00F06F6D">
        <w:rPr>
          <w:rFonts w:cs="Arial"/>
          <w:shd w:val="clear" w:color="auto" w:fill="FFFFFF"/>
          <w:lang w:val="pt-BR"/>
        </w:rPr>
        <w:t xml:space="preserve"> filiais, sendo coordenada a partir da Alemanha. Através de uma densa rede de parceiros comerciais, a GEMÜ é ativa em mais de 50 países, em todos os continentes.</w:t>
      </w:r>
      <w:r w:rsidR="00F06F6D" w:rsidRPr="00F06F6D">
        <w:rPr>
          <w:rFonts w:cs="Arial"/>
          <w:lang w:val="pt-BR"/>
        </w:rPr>
        <w:br/>
      </w:r>
      <w:r w:rsidR="00F06F6D" w:rsidRPr="00F06F6D">
        <w:rPr>
          <w:rFonts w:cs="Arial"/>
          <w:shd w:val="clear" w:color="auto" w:fill="FFFFFF"/>
          <w:lang w:val="pt-BR"/>
        </w:rPr>
        <w:t xml:space="preserve">Demais informações poderá encontrar no site </w:t>
      </w:r>
      <w:hyperlink r:id="rId16" w:tgtFrame="_blank" w:tooltip="www.gemu-group.com" w:history="1">
        <w:r w:rsidR="00F06F6D" w:rsidRPr="00F06F6D">
          <w:rPr>
            <w:rStyle w:val="Hyperlink"/>
            <w:rFonts w:cs="Arial"/>
            <w:color w:val="auto"/>
            <w:lang w:val="pt-BR"/>
          </w:rPr>
          <w:t>www.gemu-group.com</w:t>
        </w:r>
      </w:hyperlink>
      <w:r w:rsidR="00F06F6D" w:rsidRPr="00F06F6D">
        <w:rPr>
          <w:rFonts w:cs="Arial"/>
          <w:shd w:val="clear" w:color="auto" w:fill="FFFFFF"/>
          <w:lang w:val="pt-BR"/>
        </w:rPr>
        <w:t>.</w:t>
      </w:r>
    </w:p>
    <w:p w14:paraId="7A2E01E0" w14:textId="520AE1FD" w:rsidR="00EC1802" w:rsidRDefault="00EC1802" w:rsidP="00F06F6D">
      <w:pPr>
        <w:autoSpaceDE w:val="0"/>
        <w:autoSpaceDN w:val="0"/>
        <w:adjustRightInd w:val="0"/>
        <w:spacing w:line="360" w:lineRule="auto"/>
        <w:rPr>
          <w:rFonts w:cs="Arial"/>
          <w:shd w:val="clear" w:color="auto" w:fill="FFFFFF"/>
          <w:lang w:val="pt-BR"/>
        </w:rPr>
      </w:pPr>
    </w:p>
    <w:p w14:paraId="068C8B3E" w14:textId="58C68551" w:rsidR="00EC1802" w:rsidRDefault="00EC1802" w:rsidP="00F06F6D">
      <w:pPr>
        <w:autoSpaceDE w:val="0"/>
        <w:autoSpaceDN w:val="0"/>
        <w:adjustRightInd w:val="0"/>
        <w:spacing w:line="360" w:lineRule="auto"/>
        <w:rPr>
          <w:rFonts w:cs="Arial"/>
          <w:shd w:val="clear" w:color="auto" w:fill="FFFFFF"/>
          <w:lang w:val="pt-BR"/>
        </w:rPr>
      </w:pPr>
    </w:p>
    <w:p w14:paraId="4D0AD628" w14:textId="77777777" w:rsidR="007100E5" w:rsidRPr="00F06F6D" w:rsidRDefault="007100E5" w:rsidP="00F06F6D">
      <w:pPr>
        <w:autoSpaceDE w:val="0"/>
        <w:autoSpaceDN w:val="0"/>
        <w:adjustRightInd w:val="0"/>
        <w:spacing w:line="360" w:lineRule="auto"/>
        <w:rPr>
          <w:rFonts w:cs="Arial"/>
          <w:lang w:val="pt-BR"/>
        </w:rPr>
      </w:pPr>
    </w:p>
    <w:sectPr w:rsidR="007100E5" w:rsidRPr="00F06F6D"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991C" w14:textId="77777777" w:rsidR="00DD60B0" w:rsidRDefault="00DD60B0">
      <w:r>
        <w:separator/>
      </w:r>
    </w:p>
  </w:endnote>
  <w:endnote w:type="continuationSeparator" w:id="0">
    <w:p w14:paraId="7FC63E23"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4967" w14:textId="77777777" w:rsidR="007100E5" w:rsidRDefault="007100E5" w:rsidP="007100E5">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230887">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230887">
      <w:rPr>
        <w:lang w:val="en-US"/>
      </w:rPr>
      <w:t>3</w:t>
    </w:r>
    <w:r>
      <w:rPr>
        <w:noProof/>
      </w:rPr>
      <w:fldChar w:fldCharType="end"/>
    </w:r>
  </w:p>
  <w:p w14:paraId="0E5DDE12" w14:textId="77777777" w:rsidR="007100E5" w:rsidRDefault="007100E5" w:rsidP="007100E5">
    <w:pPr>
      <w:pStyle w:val="Webseite"/>
      <w:rPr>
        <w:b w:val="0"/>
        <w:bCs/>
        <w:color w:val="auto"/>
        <w:lang w:val="en-US"/>
      </w:rPr>
    </w:pPr>
    <w:r>
      <w:rPr>
        <w:b w:val="0"/>
        <w:bCs/>
        <w:color w:val="auto"/>
        <w:lang w:val="en-US"/>
      </w:rPr>
      <w:t>Phone: +49 7940 123-0 • Fax: +49 7940 123-192</w:t>
    </w:r>
  </w:p>
  <w:p w14:paraId="421D105C" w14:textId="77777777" w:rsidR="007100E5" w:rsidRDefault="007100E5" w:rsidP="007100E5">
    <w:pPr>
      <w:pStyle w:val="Webseite"/>
      <w:rPr>
        <w:b w:val="0"/>
        <w:bCs/>
        <w:color w:val="auto"/>
        <w:lang w:val="en-US"/>
      </w:rPr>
    </w:pPr>
    <w:r>
      <w:rPr>
        <w:b w:val="0"/>
        <w:bCs/>
        <w:color w:val="auto"/>
        <w:lang w:val="en-US"/>
      </w:rPr>
      <w:t>www.gemu-group.com</w:t>
    </w:r>
  </w:p>
  <w:p w14:paraId="70097F9F" w14:textId="77777777" w:rsidR="007100E5" w:rsidRDefault="007100E5" w:rsidP="007100E5">
    <w:pPr>
      <w:pStyle w:val="Webseite"/>
      <w:rPr>
        <w:color w:val="auto"/>
        <w:sz w:val="12"/>
        <w:szCs w:val="12"/>
        <w:lang w:val="en-US"/>
      </w:rPr>
    </w:pPr>
  </w:p>
  <w:p w14:paraId="3771EDAC" w14:textId="77777777" w:rsidR="007100E5" w:rsidRDefault="007100E5" w:rsidP="007100E5">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28B7C384" w14:textId="77777777" w:rsidR="007100E5" w:rsidRDefault="007100E5" w:rsidP="007100E5">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2CD4653D" w14:textId="77777777" w:rsidR="007100E5" w:rsidRDefault="007100E5" w:rsidP="007100E5">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5F6D28F1"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C07A3" w14:textId="6D7C8408" w:rsidR="00DF0B01" w:rsidRPr="003B2FE3" w:rsidRDefault="00DF0B01" w:rsidP="00BC51EA">
    <w:pPr>
      <w:pStyle w:val="Fuzeile"/>
      <w:spacing w:line="240" w:lineRule="auto"/>
      <w:rPr>
        <w:lang w:val="en-US"/>
      </w:rPr>
    </w:pPr>
    <w:r w:rsidRPr="00CD3220">
      <w:rPr>
        <w:b w:val="0"/>
        <w:bCs/>
      </w:rPr>
      <w:t xml:space="preserve">GEMÜ Gebr. Müller Apparatebau GmbH &amp; Co. </w:t>
    </w:r>
    <w:r w:rsidRPr="00CD3220">
      <w:rPr>
        <w:b w:val="0"/>
        <w:bCs/>
        <w:lang w:val="en-US"/>
      </w:rPr>
      <w:t>KG • Fritz-Müller-Str. 6</w:t>
    </w:r>
    <w:r w:rsidR="00CD3220">
      <w:rPr>
        <w:b w:val="0"/>
        <w:bCs/>
        <w:lang w:val="en-US"/>
      </w:rPr>
      <w:t xml:space="preserve"> </w:t>
    </w:r>
    <w:r w:rsidR="00BE3AB4">
      <w:rPr>
        <w:b w:val="0"/>
        <w:bCs/>
        <w:lang w:val="en-US"/>
      </w:rPr>
      <w:t>–</w:t>
    </w:r>
    <w:r w:rsidR="00CD3220">
      <w:rPr>
        <w:b w:val="0"/>
        <w:bCs/>
        <w:lang w:val="en-US"/>
      </w:rPr>
      <w:t xml:space="preserve"> </w:t>
    </w:r>
    <w:r w:rsidRPr="00CD3220">
      <w:rPr>
        <w:b w:val="0"/>
        <w:bCs/>
        <w:lang w:val="en-US"/>
      </w:rPr>
      <w:t xml:space="preserve">8 • 74653 </w:t>
    </w:r>
    <w:proofErr w:type="spellStart"/>
    <w:r w:rsidRPr="00CD3220">
      <w:rPr>
        <w:b w:val="0"/>
        <w:bCs/>
        <w:lang w:val="en-US"/>
      </w:rPr>
      <w:t>Ingelfingen</w:t>
    </w:r>
    <w:proofErr w:type="spellEnd"/>
    <w:r w:rsidRPr="00CD3220">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4FCDA565" w14:textId="5B7267F4" w:rsidR="00DF0B01" w:rsidRDefault="00DF0B01" w:rsidP="00BC51EA">
    <w:pPr>
      <w:pStyle w:val="Webseite"/>
      <w:rPr>
        <w:b w:val="0"/>
        <w:bCs/>
        <w:color w:val="auto"/>
        <w:lang w:val="en-US"/>
      </w:rPr>
    </w:pPr>
    <w:r w:rsidRPr="00CD3220">
      <w:rPr>
        <w:b w:val="0"/>
        <w:bCs/>
        <w:color w:val="auto"/>
        <w:lang w:val="en-US"/>
      </w:rPr>
      <w:t>Phone: +49 7940 123-0 • Fax: +49 7940 123-192</w:t>
    </w:r>
  </w:p>
  <w:p w14:paraId="4F0ADE8C" w14:textId="1AFCA082" w:rsidR="00CD3220" w:rsidRPr="00BE3AB4" w:rsidRDefault="00CD3220" w:rsidP="00BC51EA">
    <w:pPr>
      <w:pStyle w:val="Webseite"/>
      <w:rPr>
        <w:b w:val="0"/>
        <w:bCs/>
        <w:color w:val="auto"/>
        <w:lang w:val="en-US"/>
      </w:rPr>
    </w:pPr>
    <w:r w:rsidRPr="00BE3AB4">
      <w:rPr>
        <w:b w:val="0"/>
        <w:bCs/>
        <w:color w:val="auto"/>
        <w:lang w:val="en-US"/>
      </w:rPr>
      <w:t>www.gemu-group.com</w:t>
    </w:r>
  </w:p>
  <w:p w14:paraId="35064908" w14:textId="77777777" w:rsidR="00DF0B01" w:rsidRPr="00CD3220" w:rsidRDefault="00DF0B01" w:rsidP="00BC51EA">
    <w:pPr>
      <w:pStyle w:val="Webseite"/>
      <w:rPr>
        <w:color w:val="A6A6A6" w:themeColor="background1" w:themeShade="A6"/>
        <w:sz w:val="12"/>
        <w:szCs w:val="12"/>
        <w:lang w:val="en-US"/>
      </w:rPr>
    </w:pPr>
  </w:p>
  <w:p w14:paraId="4D2C8D06" w14:textId="77777777" w:rsidR="00DF0B01" w:rsidRPr="00CD3220" w:rsidRDefault="00DF0B01" w:rsidP="00BC51EA">
    <w:pPr>
      <w:pStyle w:val="Fuzeile"/>
      <w:spacing w:line="240" w:lineRule="auto"/>
      <w:rPr>
        <w:color w:val="A6A6A6" w:themeColor="background1" w:themeShade="A6"/>
        <w:sz w:val="10"/>
        <w:szCs w:val="10"/>
        <w:lang w:val="en-US"/>
      </w:rPr>
    </w:pPr>
    <w:r w:rsidRPr="00CD3220">
      <w:rPr>
        <w:color w:val="A6A6A6" w:themeColor="background1" w:themeShade="A6"/>
        <w:sz w:val="10"/>
        <w:szCs w:val="10"/>
        <w:lang w:val="en-US"/>
      </w:rPr>
      <w:t xml:space="preserve">Limited partnership: Head office: 74653 </w:t>
    </w:r>
    <w:proofErr w:type="spellStart"/>
    <w:r w:rsidRPr="00CD3220">
      <w:rPr>
        <w:color w:val="A6A6A6" w:themeColor="background1" w:themeShade="A6"/>
        <w:sz w:val="10"/>
        <w:szCs w:val="10"/>
        <w:lang w:val="en-US"/>
      </w:rPr>
      <w:t>Ingelfingen</w:t>
    </w:r>
    <w:proofErr w:type="spellEnd"/>
    <w:r w:rsidRPr="00CD3220">
      <w:rPr>
        <w:color w:val="A6A6A6" w:themeColor="background1" w:themeShade="A6"/>
        <w:sz w:val="10"/>
        <w:szCs w:val="10"/>
        <w:lang w:val="en-US"/>
      </w:rPr>
      <w:t xml:space="preserve"> Stuttgart Court of Registry HRA 590394; Limited partner: Gebr. Müller GmbH Head office: 74653 </w:t>
    </w:r>
    <w:proofErr w:type="spellStart"/>
    <w:r w:rsidRPr="00CD3220">
      <w:rPr>
        <w:color w:val="A6A6A6" w:themeColor="background1" w:themeShade="A6"/>
        <w:sz w:val="10"/>
        <w:szCs w:val="10"/>
        <w:lang w:val="en-US"/>
      </w:rPr>
      <w:t>Ingelfingen</w:t>
    </w:r>
    <w:proofErr w:type="spellEnd"/>
    <w:r w:rsidRPr="00CD3220">
      <w:rPr>
        <w:color w:val="A6A6A6" w:themeColor="background1" w:themeShade="A6"/>
        <w:sz w:val="10"/>
        <w:szCs w:val="10"/>
        <w:lang w:val="en-US"/>
      </w:rPr>
      <w:t xml:space="preserve"> Stuttgart Court of Registry HRB 590215</w:t>
    </w:r>
  </w:p>
  <w:p w14:paraId="412B0635" w14:textId="6B075EE6" w:rsidR="00DF0B01" w:rsidRPr="00CD3220" w:rsidRDefault="00DF0B01" w:rsidP="00BC51EA">
    <w:pPr>
      <w:pStyle w:val="Fuzeile"/>
      <w:spacing w:line="240" w:lineRule="auto"/>
      <w:rPr>
        <w:color w:val="A6A6A6" w:themeColor="background1" w:themeShade="A6"/>
        <w:sz w:val="10"/>
        <w:szCs w:val="10"/>
      </w:rPr>
    </w:pPr>
    <w:r w:rsidRPr="00CD3220">
      <w:rPr>
        <w:color w:val="A6A6A6" w:themeColor="background1" w:themeShade="A6"/>
        <w:sz w:val="10"/>
        <w:szCs w:val="10"/>
      </w:rPr>
      <w:t xml:space="preserve">Managing </w:t>
    </w:r>
    <w:proofErr w:type="spellStart"/>
    <w:r w:rsidRPr="00CD3220">
      <w:rPr>
        <w:color w:val="A6A6A6" w:themeColor="background1" w:themeShade="A6"/>
        <w:sz w:val="10"/>
        <w:szCs w:val="10"/>
      </w:rPr>
      <w:t>Directors</w:t>
    </w:r>
    <w:proofErr w:type="spellEnd"/>
    <w:r w:rsidRPr="00CD3220">
      <w:rPr>
        <w:color w:val="A6A6A6" w:themeColor="background1" w:themeShade="A6"/>
        <w:sz w:val="10"/>
        <w:szCs w:val="10"/>
      </w:rPr>
      <w:t>: Gert Müller, Stephan Müller</w:t>
    </w:r>
    <w:r w:rsidR="008558A0" w:rsidRPr="00CD3220">
      <w:rPr>
        <w:color w:val="A6A6A6" w:themeColor="background1" w:themeShade="A6"/>
        <w:sz w:val="10"/>
        <w:szCs w:val="10"/>
      </w:rPr>
      <w:t>, Matthias Fick</w:t>
    </w:r>
  </w:p>
  <w:p w14:paraId="2A99EFBB" w14:textId="77777777" w:rsidR="00DF0B01" w:rsidRPr="00CD3220" w:rsidRDefault="00DF0B01" w:rsidP="00BC51EA">
    <w:pPr>
      <w:pStyle w:val="Fuzeile"/>
      <w:spacing w:line="240" w:lineRule="auto"/>
      <w:rPr>
        <w:color w:val="A6A6A6" w:themeColor="background1" w:themeShade="A6"/>
        <w:sz w:val="10"/>
        <w:szCs w:val="10"/>
        <w:lang w:val="en-US"/>
      </w:rPr>
    </w:pPr>
    <w:r w:rsidRPr="00CD3220">
      <w:rPr>
        <w:color w:val="A6A6A6" w:themeColor="background1" w:themeShade="A6"/>
        <w:sz w:val="10"/>
        <w:szCs w:val="10"/>
        <w:lang w:val="en-US"/>
      </w:rPr>
      <w:t>VAT number: DE 146281082, Tax number: 76050/04341</w:t>
    </w:r>
  </w:p>
  <w:p w14:paraId="6E8E8F8E" w14:textId="77777777" w:rsidR="00DF0B01" w:rsidRPr="007F17B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D550E" w14:textId="77777777" w:rsidR="00DD60B0" w:rsidRDefault="00DD60B0">
      <w:r>
        <w:separator/>
      </w:r>
    </w:p>
  </w:footnote>
  <w:footnote w:type="continuationSeparator" w:id="0">
    <w:p w14:paraId="0BF61CF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D3ED" w14:textId="4055864A" w:rsidR="00DF0B01" w:rsidRDefault="00F6055B"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C0D95A8" wp14:editId="20332088">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1FC3EFF6" w14:textId="76FE2796"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FE91" w14:textId="2AF3B899" w:rsidR="00DF0B01" w:rsidRDefault="00684624"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9E35BE1" wp14:editId="5248A7C5">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CAD845" wp14:editId="667D4355">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F1C6B" w14:textId="77777777" w:rsidR="00DF0B01" w:rsidRPr="00D15399" w:rsidRDefault="00F06F6D" w:rsidP="005645ED">
                          <w:pPr>
                            <w:pStyle w:val="Titel"/>
                            <w:rPr>
                              <w:bCs/>
                              <w:sz w:val="24"/>
                              <w:szCs w:val="24"/>
                            </w:rPr>
                          </w:pPr>
                          <w:proofErr w:type="spellStart"/>
                          <w:r w:rsidRPr="00D15399">
                            <w:rPr>
                              <w:bCs/>
                              <w:sz w:val="24"/>
                              <w:szCs w:val="24"/>
                            </w:rPr>
                            <w:t>Comunicado</w:t>
                          </w:r>
                          <w:proofErr w:type="spellEnd"/>
                          <w:r w:rsidRPr="00D15399">
                            <w:rPr>
                              <w:bCs/>
                              <w:sz w:val="24"/>
                              <w:szCs w:val="24"/>
                            </w:rPr>
                            <w:t xml:space="preserve"> de </w:t>
                          </w:r>
                          <w:proofErr w:type="spellStart"/>
                          <w:r w:rsidRPr="00D15399">
                            <w:rPr>
                              <w:bCs/>
                              <w:sz w:val="24"/>
                              <w:szCs w:val="24"/>
                            </w:rPr>
                            <w:t>imprensa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AD845"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61F1C6B" w14:textId="77777777" w:rsidR="00DF0B01" w:rsidRPr="00D15399" w:rsidRDefault="00F06F6D" w:rsidP="005645ED">
                    <w:pPr>
                      <w:pStyle w:val="Titel"/>
                      <w:rPr>
                        <w:bCs/>
                        <w:sz w:val="24"/>
                        <w:szCs w:val="24"/>
                      </w:rPr>
                    </w:pPr>
                    <w:r w:rsidRPr="00D15399">
                      <w:rPr>
                        <w:bCs/>
                        <w:sz w:val="24"/>
                        <w:szCs w:val="24"/>
                      </w:rPr>
                      <w:t>Comunicado de imprensa</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6473266">
    <w:abstractNumId w:val="0"/>
  </w:num>
  <w:num w:numId="2" w16cid:durableId="1649094165">
    <w:abstractNumId w:val="2"/>
  </w:num>
  <w:num w:numId="3" w16cid:durableId="822282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063F"/>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1752"/>
    <w:rsid w:val="00202265"/>
    <w:rsid w:val="0021145E"/>
    <w:rsid w:val="00213155"/>
    <w:rsid w:val="00230887"/>
    <w:rsid w:val="00232566"/>
    <w:rsid w:val="0023585A"/>
    <w:rsid w:val="00235AEA"/>
    <w:rsid w:val="00236275"/>
    <w:rsid w:val="002429B4"/>
    <w:rsid w:val="00251978"/>
    <w:rsid w:val="00294B5A"/>
    <w:rsid w:val="002A0855"/>
    <w:rsid w:val="002A204C"/>
    <w:rsid w:val="002B120B"/>
    <w:rsid w:val="002E7BEE"/>
    <w:rsid w:val="002F2177"/>
    <w:rsid w:val="00305F51"/>
    <w:rsid w:val="0031460C"/>
    <w:rsid w:val="0031563C"/>
    <w:rsid w:val="00316E53"/>
    <w:rsid w:val="00322CB1"/>
    <w:rsid w:val="00324F05"/>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07CF"/>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3DE3"/>
    <w:rsid w:val="005F41F3"/>
    <w:rsid w:val="00604EEF"/>
    <w:rsid w:val="00650358"/>
    <w:rsid w:val="00652C2D"/>
    <w:rsid w:val="00656F6C"/>
    <w:rsid w:val="00662094"/>
    <w:rsid w:val="00684624"/>
    <w:rsid w:val="006854E8"/>
    <w:rsid w:val="0069406E"/>
    <w:rsid w:val="00695FA5"/>
    <w:rsid w:val="0069627D"/>
    <w:rsid w:val="00697EFD"/>
    <w:rsid w:val="006A393C"/>
    <w:rsid w:val="006B12C6"/>
    <w:rsid w:val="006B3B6F"/>
    <w:rsid w:val="006D5431"/>
    <w:rsid w:val="006E41C5"/>
    <w:rsid w:val="006E461A"/>
    <w:rsid w:val="006E5FCF"/>
    <w:rsid w:val="006F3C23"/>
    <w:rsid w:val="007100E5"/>
    <w:rsid w:val="0071339D"/>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7F17B8"/>
    <w:rsid w:val="008132C2"/>
    <w:rsid w:val="00817547"/>
    <w:rsid w:val="008279E1"/>
    <w:rsid w:val="00827B88"/>
    <w:rsid w:val="00831819"/>
    <w:rsid w:val="00831F4C"/>
    <w:rsid w:val="008544E3"/>
    <w:rsid w:val="008558A0"/>
    <w:rsid w:val="00856DA1"/>
    <w:rsid w:val="00874B37"/>
    <w:rsid w:val="008819AD"/>
    <w:rsid w:val="008860AD"/>
    <w:rsid w:val="0088749B"/>
    <w:rsid w:val="008A5C29"/>
    <w:rsid w:val="008B1A31"/>
    <w:rsid w:val="008B56D8"/>
    <w:rsid w:val="008C4A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2DA3"/>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BE3AB4"/>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D3220"/>
    <w:rsid w:val="00CE0856"/>
    <w:rsid w:val="00CE54FD"/>
    <w:rsid w:val="00D15399"/>
    <w:rsid w:val="00D251F2"/>
    <w:rsid w:val="00D56435"/>
    <w:rsid w:val="00D619B7"/>
    <w:rsid w:val="00D92FED"/>
    <w:rsid w:val="00D94D93"/>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55747"/>
    <w:rsid w:val="00E70F64"/>
    <w:rsid w:val="00E718DB"/>
    <w:rsid w:val="00E76A3E"/>
    <w:rsid w:val="00E77CB9"/>
    <w:rsid w:val="00E867C7"/>
    <w:rsid w:val="00EB59E1"/>
    <w:rsid w:val="00EC1802"/>
    <w:rsid w:val="00EC29F4"/>
    <w:rsid w:val="00ED4841"/>
    <w:rsid w:val="00EF5A6D"/>
    <w:rsid w:val="00EF626D"/>
    <w:rsid w:val="00EF7DC5"/>
    <w:rsid w:val="00F01865"/>
    <w:rsid w:val="00F06F6D"/>
    <w:rsid w:val="00F3788D"/>
    <w:rsid w:val="00F40475"/>
    <w:rsid w:val="00F40C82"/>
    <w:rsid w:val="00F4545B"/>
    <w:rsid w:val="00F47E6A"/>
    <w:rsid w:val="00F5056A"/>
    <w:rsid w:val="00F517FE"/>
    <w:rsid w:val="00F5297A"/>
    <w:rsid w:val="00F6055B"/>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14:docId w14:val="33964F13"/>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929818">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782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gemu-group.com/pt_PT/"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3D7FF1AD-8AA9-44B9-91DB-4ACB8AFA3D28}">
  <ds:schemaRefs>
    <ds:schemaRef ds:uri="http://schemas.openxmlformats.org/officeDocument/2006/bibliography"/>
  </ds:schemaRefs>
</ds:datastoreItem>
</file>

<file path=customXml/itemProps5.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2177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Röger, Josia</cp:lastModifiedBy>
  <cp:revision>2</cp:revision>
  <cp:lastPrinted>2017-08-14T14:05:00Z</cp:lastPrinted>
  <dcterms:created xsi:type="dcterms:W3CDTF">2024-04-16T06:26:00Z</dcterms:created>
  <dcterms:modified xsi:type="dcterms:W3CDTF">2024-04-16T06:26:00Z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